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eastAsia="黑体"/>
          <w:b/>
          <w:bCs/>
          <w:sz w:val="84"/>
        </w:rPr>
      </w:pPr>
      <w:r>
        <w:rPr>
          <w:rFonts w:eastAsia="黑体"/>
          <w:b/>
          <w:bCs/>
          <w:sz w:val="84"/>
        </w:rPr>
      </w:r>
      <w:r/>
    </w:p>
    <w:p>
      <w:pPr>
        <w:pStyle w:val="1012"/>
        <w:ind w:firstLine="0"/>
        <w:rPr>
          <w:rFonts w:eastAsia="黑体"/>
          <w:b/>
          <w:bCs/>
          <w:sz w:val="84"/>
        </w:rPr>
      </w:pPr>
      <w:r>
        <w:rPr>
          <w:rFonts w:eastAsia="黑体"/>
          <w:b/>
          <w:bCs/>
          <w:sz w:val="84"/>
        </w:rPr>
      </w:r>
      <w:r/>
    </w:p>
    <w:p>
      <w:pPr>
        <w:pStyle w:val="1012"/>
        <w:ind w:firstLine="0"/>
        <w:jc w:val="center"/>
        <w:rPr>
          <w:rFonts w:eastAsia="黑体"/>
          <w:b/>
          <w:bCs/>
          <w:sz w:val="84"/>
          <w:szCs w:val="84"/>
        </w:rPr>
      </w:pPr>
      <w:r>
        <w:rPr>
          <w:rFonts w:hint="eastAsia" w:eastAsia="黑体"/>
          <w:b/>
          <w:bCs/>
          <w:sz w:val="84"/>
        </w:rPr>
        <w:t xml:space="preserve">开放式框架协议采购</w:t>
      </w:r>
      <w:r/>
    </w:p>
    <w:p>
      <w:pPr>
        <w:pStyle w:val="1012"/>
        <w:ind w:firstLine="0"/>
        <w:jc w:val="center"/>
        <w:rPr>
          <w:rFonts w:eastAsia="黑体"/>
          <w:b/>
          <w:bCs/>
          <w:sz w:val="84"/>
          <w:szCs w:val="84"/>
        </w:rPr>
      </w:pPr>
      <w:r>
        <w:rPr>
          <w:rFonts w:hint="eastAsia" w:eastAsia="黑体"/>
          <w:b/>
          <w:bCs/>
          <w:sz w:val="84"/>
        </w:rPr>
        <w:t xml:space="preserve">征集文件</w:t>
      </w:r>
      <w:r/>
    </w:p>
    <w:p>
      <w:pPr>
        <w:pStyle w:val="1012"/>
        <w:ind w:firstLine="0"/>
        <w:jc w:val="center"/>
        <w:rPr>
          <w:rFonts w:hint="eastAsia" w:cs="方正小标宋_GBK" w:asciiTheme="minorEastAsia" w:hAnsiTheme="minorEastAsia" w:eastAsiaTheme="minorEastAsia"/>
          <w:b/>
          <w:bCs/>
          <w:sz w:val="36"/>
          <w:szCs w:val="36"/>
          <w:highlight w:val="none"/>
        </w:rPr>
      </w:pPr>
      <w:r>
        <w:rPr>
          <w:rFonts w:hint="eastAsia" w:cs="方正小标宋_GBK" w:asciiTheme="minorEastAsia" w:hAnsiTheme="minorEastAsia" w:eastAsiaTheme="minorEastAsia"/>
          <w:b/>
          <w:bCs/>
          <w:color w:val="000000"/>
          <w:sz w:val="36"/>
          <w:szCs w:val="36"/>
        </w:rPr>
        <w:t xml:space="preserve">项目名称：</w:t>
      </w:r>
      <w:r>
        <w:rPr>
          <w:rFonts w:hint="eastAsia" w:cs="方正小标宋_GBK" w:asciiTheme="minorEastAsia" w:hAnsiTheme="minorEastAsia" w:eastAsiaTheme="minorEastAsia"/>
          <w:b/>
          <w:bCs/>
          <w:sz w:val="36"/>
          <w:szCs w:val="36"/>
        </w:rPr>
        <w:t xml:space="preserve">2026-2027年丹阳市党政机关会议定点场所开放式框架协议采购项目</w:t>
      </w:r>
      <w:r/>
    </w:p>
    <w:p>
      <w:pPr>
        <w:pStyle w:val="1012"/>
        <w:ind w:firstLine="0"/>
        <w:jc w:val="center"/>
        <w:rPr>
          <w:rFonts w:hint="eastAsia"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sz w:val="36"/>
          <w:szCs w:val="36"/>
          <w:highlight w:val="none"/>
        </w:rPr>
      </w:r>
      <w:r>
        <w:rPr>
          <w:rFonts w:hint="eastAsia" w:cs="方正小标宋_GBK" w:asciiTheme="minorEastAsia" w:hAnsiTheme="minorEastAsia" w:eastAsiaTheme="minorEastAsia"/>
          <w:b/>
          <w:bCs/>
          <w:sz w:val="36"/>
          <w:szCs w:val="36"/>
          <w:highlight w:val="none"/>
        </w:rPr>
      </w:r>
    </w:p>
    <w:p>
      <w:pPr>
        <w:pStyle w:val="1012"/>
        <w:ind w:firstLine="0"/>
        <w:jc w:val="center"/>
        <w:rPr>
          <w:rFonts w:hint="eastAsia" w:cs="方正小标宋_GBK" w:asciiTheme="minorEastAsia" w:hAnsiTheme="minorEastAsia" w:eastAsiaTheme="minorEastAsia"/>
          <w:b/>
          <w:bCs/>
          <w:sz w:val="36"/>
          <w:szCs w:val="36"/>
          <w:lang w:eastAsia="zh-CN"/>
        </w:rPr>
      </w:pPr>
      <w:r>
        <w:rPr>
          <w:rFonts w:hint="eastAsia"/>
          <w:b/>
          <w:bCs/>
          <w:sz w:val="32"/>
        </w:rPr>
        <w:t xml:space="preserve">项目编号：</w:t>
      </w:r>
      <w:r>
        <w:rPr>
          <w:rFonts w:hint="eastAsia" w:cs="方正小标宋_GBK" w:asciiTheme="minorEastAsia" w:hAnsiTheme="minorEastAsia" w:eastAsiaTheme="minorEastAsia"/>
          <w:b/>
          <w:bCs/>
          <w:sz w:val="36"/>
          <w:szCs w:val="36"/>
        </w:rPr>
        <w:t xml:space="preserve">JSZC-321181-JZCG-K2025-0052</w:t>
      </w:r>
      <w:r/>
    </w:p>
    <w:p>
      <w:pPr>
        <w:pStyle w:val="1012"/>
        <w:ind w:firstLine="0"/>
        <w:spacing w:before="0" w:after="0"/>
        <w:rPr>
          <w:rFonts w:ascii="宋体" w:hAnsi="宋体"/>
        </w:rPr>
      </w:pPr>
      <w:r>
        <w:rPr>
          <w:rFonts w:ascii="宋体" w:hAnsi="宋体"/>
        </w:rPr>
      </w:r>
      <w:r/>
    </w:p>
    <w:p>
      <w:pPr>
        <w:pStyle w:val="1012"/>
        <w:ind w:firstLine="0"/>
        <w:spacing w:before="0" w:after="0"/>
        <w:rPr>
          <w:rFonts w:ascii="宋体" w:hAnsi="宋体"/>
        </w:rPr>
      </w:pPr>
      <w:r>
        <w:rPr>
          <w:rFonts w:ascii="宋体" w:hAnsi="宋体"/>
        </w:rPr>
      </w:r>
      <w:r/>
    </w:p>
    <w:p>
      <w:pPr>
        <w:pStyle w:val="1012"/>
        <w:ind w:firstLine="0"/>
        <w:spacing w:before="0" w:after="0"/>
        <w:rPr>
          <w:rFonts w:ascii="宋体" w:hAnsi="宋体"/>
        </w:rPr>
      </w:pPr>
      <w:r>
        <w:rPr>
          <w:rFonts w:ascii="宋体" w:hAnsi="宋体"/>
        </w:rPr>
      </w:r>
      <w:r/>
    </w:p>
    <w:p>
      <w:pPr>
        <w:pStyle w:val="1012"/>
        <w:ind w:firstLine="0"/>
        <w:spacing w:before="0" w:after="0"/>
        <w:rPr>
          <w:rFonts w:ascii="宋体" w:hAnsi="宋体"/>
        </w:rPr>
      </w:pPr>
      <w:r>
        <w:rPr>
          <w:rFonts w:ascii="宋体" w:hAnsi="宋体"/>
        </w:rPr>
      </w:r>
      <w:r/>
    </w:p>
    <w:p>
      <w:pPr>
        <w:pStyle w:val="1012"/>
        <w:ind w:firstLine="0"/>
        <w:jc w:val="center"/>
        <w:rPr>
          <w:b/>
          <w:bCs/>
          <w:sz w:val="32"/>
        </w:rPr>
      </w:pPr>
      <w:r>
        <w:rPr>
          <w:rFonts w:hint="eastAsia"/>
          <w:b/>
          <w:bCs/>
          <w:sz w:val="32"/>
          <w:lang w:eastAsia="zh-CN"/>
        </w:rPr>
        <w:t xml:space="preserve">丹阳</w:t>
      </w:r>
      <w:r>
        <w:rPr>
          <w:rFonts w:hint="eastAsia"/>
          <w:b/>
          <w:bCs/>
          <w:sz w:val="32"/>
        </w:rPr>
        <w:t xml:space="preserve">市政府采购中心</w:t>
      </w:r>
      <w:r/>
    </w:p>
    <w:p>
      <w:pPr>
        <w:pStyle w:val="1012"/>
        <w:ind w:firstLine="0"/>
        <w:jc w:val="center"/>
        <w:rPr>
          <w:b/>
          <w:bCs/>
          <w:sz w:val="32"/>
        </w:rPr>
      </w:pPr>
      <w:r>
        <w:rPr>
          <w:rFonts w:hint="eastAsia"/>
          <w:b/>
          <w:bCs/>
          <w:sz w:val="32"/>
        </w:rPr>
        <w:t xml:space="preserve">2025年</w:t>
      </w:r>
      <w:r>
        <w:rPr>
          <w:rFonts w:hint="eastAsia"/>
          <w:b/>
          <w:bCs/>
          <w:sz w:val="32"/>
          <w:lang w:val="en-US" w:eastAsia="zh-CN"/>
        </w:rPr>
        <w:t xml:space="preserve">11</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0"/>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7"/>
      <w:r/>
      <w:bookmarkStart w:id="7" w:name="OLE_LINK128"/>
      <w:r/>
      <w:bookmarkStart w:id="8" w:name="_Toc28359079"/>
      <w:r/>
      <w:bookmarkStart w:id="9" w:name="_Toc28359002"/>
      <w:r/>
      <w:bookmarkStart w:id="10" w:name="_Toc35393790"/>
      <w:r/>
      <w:bookmarkStart w:id="11" w:name="_Toc35393621"/>
      <w:r/>
      <w:bookmarkStart w:id="12" w:name="_Toc38985263"/>
      <w:r/>
      <w:bookmarkStart w:id="13" w:name="_Hlk24379207"/>
      <w:r>
        <w:rPr>
          <w:rFonts w:hint="eastAsia" w:ascii="宋体" w:hAnsi="宋体"/>
          <w:sz w:val="24"/>
          <w:szCs w:val="24"/>
          <w:lang w:eastAsia="zh-CN"/>
        </w:rPr>
        <w:t xml:space="preserve">丹阳</w:t>
      </w:r>
      <w:r>
        <w:rPr>
          <w:rFonts w:hint="eastAsia" w:ascii="宋体" w:hAnsi="宋体"/>
          <w:sz w:val="24"/>
          <w:szCs w:val="24"/>
        </w:rPr>
        <w:t xml:space="preserve">市财政局现就2026-2027年丹阳市党政机关会议定点场所开放式框架协议采购项目(JSZC-321181-JZCG-K2025-0052)征集供应商，欢迎符合条件的供应商加入本次开放式框架协议采购。</w:t>
      </w:r>
      <w:bookmarkEnd w:id="6"/>
      <w:r/>
      <w:bookmarkEnd w:id="7"/>
      <w:r/>
      <w:r/>
    </w:p>
    <w:p>
      <w:pPr>
        <w:pStyle w:val="932"/>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r/>
    </w:p>
    <w:p>
      <w:pPr>
        <w:ind w:firstLine="482"/>
        <w:spacing w:line="360" w:lineRule="auto"/>
        <w:rPr>
          <w:rFonts w:hint="eastAsia" w:ascii="宋体" w:hAnsi="宋体"/>
          <w:sz w:val="24"/>
          <w:szCs w:val="24"/>
          <w:lang w:val="en-US" w:eastAsia="zh-CN"/>
        </w:rPr>
      </w:pPr>
      <w:r/>
      <w:bookmarkStart w:id="14" w:name="_Toc28359003"/>
      <w:r/>
      <w:bookmarkStart w:id="15" w:name="_Toc38985264"/>
      <w:r/>
      <w:bookmarkStart w:id="16" w:name="_Toc35393791"/>
      <w:r/>
      <w:bookmarkStart w:id="17" w:name="_Toc28359080"/>
      <w:r/>
      <w:bookmarkStart w:id="18" w:name="_Toc35393622"/>
      <w:r>
        <w:rPr>
          <w:rFonts w:hint="eastAsia" w:ascii="宋体" w:hAnsi="宋体"/>
          <w:sz w:val="24"/>
          <w:szCs w:val="24"/>
        </w:rPr>
        <w:t xml:space="preserve">1.项目编号：</w:t>
      </w:r>
      <w:bookmarkStart w:id="19" w:name="OLE_LINK150"/>
      <w:r>
        <w:rPr>
          <w:rFonts w:hint="eastAsia" w:ascii="宋体" w:hAnsi="宋体"/>
          <w:sz w:val="24"/>
          <w:szCs w:val="24"/>
        </w:rPr>
        <w:t xml:space="preserve">JSZC-321</w:t>
      </w:r>
      <w:r>
        <w:rPr>
          <w:rFonts w:hint="eastAsia" w:ascii="宋体" w:hAnsi="宋体"/>
          <w:sz w:val="24"/>
          <w:szCs w:val="24"/>
          <w:lang w:val="en-US" w:eastAsia="zh-CN"/>
        </w:rPr>
        <w:t xml:space="preserve">181</w:t>
      </w:r>
      <w:r>
        <w:rPr>
          <w:rFonts w:hint="eastAsia" w:ascii="宋体" w:hAnsi="宋体"/>
          <w:sz w:val="24"/>
          <w:szCs w:val="24"/>
        </w:rPr>
        <w:t xml:space="preserve">-JZCG-K2025-00</w:t>
      </w:r>
      <w:bookmarkEnd w:id="19"/>
      <w:r>
        <w:rPr>
          <w:rFonts w:hint="eastAsia" w:ascii="宋体" w:hAnsi="宋体"/>
          <w:sz w:val="24"/>
          <w:szCs w:val="24"/>
          <w:lang w:val="en-US" w:eastAsia="zh-CN"/>
        </w:rPr>
        <w:t xml:space="preserve">52</w:t>
      </w:r>
      <w:r/>
    </w:p>
    <w:p>
      <w:pPr>
        <w:ind w:firstLine="482"/>
        <w:spacing w:line="360" w:lineRule="auto"/>
        <w:rPr>
          <w:rFonts w:hint="eastAsia" w:ascii="宋体" w:hAnsi="宋体"/>
          <w:sz w:val="24"/>
          <w:szCs w:val="24"/>
        </w:rPr>
      </w:pPr>
      <w:r>
        <w:rPr>
          <w:rFonts w:hint="eastAsia" w:ascii="宋体" w:hAnsi="宋体"/>
          <w:sz w:val="24"/>
          <w:szCs w:val="24"/>
        </w:rPr>
        <w:t xml:space="preserve">2.项目名称：2026-2027年丹阳市党政机关会议定点场所开放式框架协议采购项目</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20" w:name="OLE_LINK132"/>
      <w:r/>
      <w:bookmarkStart w:id="21" w:name="OLE_LINK133"/>
      <w:r>
        <w:rPr>
          <w:rFonts w:hint="eastAsia" w:ascii="宋体" w:hAnsi="宋体"/>
          <w:sz w:val="24"/>
          <w:szCs w:val="24"/>
        </w:rPr>
        <w:t xml:space="preserve">不得高于采购需求中会议费综合定额标准，详见征集文件第四章采购需求</w:t>
      </w:r>
      <w:bookmarkEnd w:id="20"/>
      <w:r/>
      <w:bookmarkEnd w:id="21"/>
      <w:r/>
      <w:r/>
    </w:p>
    <w:p>
      <w:pPr>
        <w:ind w:firstLine="482"/>
        <w:spacing w:line="360" w:lineRule="auto"/>
        <w:rPr>
          <w:rFonts w:ascii="宋体" w:hAnsi="宋体"/>
          <w:sz w:val="24"/>
          <w:szCs w:val="24"/>
        </w:rPr>
      </w:pPr>
      <w:r>
        <w:rPr>
          <w:rFonts w:hint="eastAsia" w:ascii="宋体" w:hAnsi="宋体"/>
          <w:sz w:val="24"/>
          <w:szCs w:val="24"/>
        </w:rPr>
        <w:t xml:space="preserve"> 4.采购需求：</w:t>
      </w:r>
      <w:bookmarkStart w:id="22" w:name="OLE_LINK141"/>
      <w:r/>
      <w:bookmarkStart w:id="23" w:name="OLE_LINK140"/>
      <w:r/>
      <w:bookmarkStart w:id="24" w:name="OLE_LINK126"/>
      <w:r/>
      <w:bookmarkStart w:id="25" w:name="OLE_LINK125"/>
      <w:r>
        <w:rPr>
          <w:rFonts w:hint="eastAsia" w:ascii="宋体" w:hAnsi="宋体"/>
          <w:sz w:val="24"/>
          <w:szCs w:val="24"/>
        </w:rPr>
        <w:t xml:space="preserve">适用本次框架协议的采购人或服务对象范围：</w:t>
      </w:r>
      <w:bookmarkEnd w:id="22"/>
      <w:r/>
      <w:bookmarkEnd w:id="23"/>
      <w:r>
        <w:rPr>
          <w:rFonts w:hint="eastAsia" w:ascii="宋体" w:hAnsi="宋体"/>
          <w:sz w:val="24"/>
          <w:szCs w:val="24"/>
        </w:rPr>
        <w:t xml:space="preserve">丹阳市区及各乡镇。</w:t>
      </w:r>
      <w:bookmarkEnd w:id="24"/>
      <w:r/>
      <w:bookmarkEnd w:id="25"/>
      <w:r/>
      <w:r/>
    </w:p>
    <w:p>
      <w:pPr>
        <w:ind w:firstLine="482"/>
        <w:spacing w:line="360" w:lineRule="auto"/>
        <w:rPr>
          <w:rFonts w:ascii="宋体" w:hAnsi="宋体"/>
          <w:sz w:val="24"/>
          <w:szCs w:val="24"/>
        </w:rPr>
      </w:pPr>
      <w:r>
        <w:rPr>
          <w:rFonts w:hint="eastAsia" w:ascii="宋体" w:hAnsi="宋体"/>
          <w:sz w:val="24"/>
          <w:szCs w:val="24"/>
        </w:rPr>
        <w:t xml:space="preserve">5.框架协议期限：</w:t>
      </w:r>
      <w:bookmarkStart w:id="26" w:name="OLE_LINK135"/>
      <w:r/>
      <w:bookmarkStart w:id="27" w:name="OLE_LINK134"/>
      <w:r>
        <w:rPr>
          <w:rFonts w:hint="eastAsia" w:ascii="宋体" w:hAnsi="宋体"/>
          <w:sz w:val="24"/>
          <w:szCs w:val="24"/>
        </w:rPr>
        <w:t xml:space="preserve">框架协议期限自2026年1月1日起</w:t>
      </w:r>
      <w:bookmarkStart w:id="28" w:name="OLE_LINK22"/>
      <w:r>
        <w:rPr>
          <w:rFonts w:hint="eastAsia" w:ascii="宋体" w:hAnsi="宋体"/>
          <w:sz w:val="24"/>
          <w:szCs w:val="24"/>
        </w:rPr>
        <w:t xml:space="preserve">至2027年12月31日</w:t>
      </w:r>
      <w:bookmarkEnd w:id="28"/>
      <w:r>
        <w:rPr>
          <w:rFonts w:hint="eastAsia" w:ascii="宋体" w:hAnsi="宋体"/>
          <w:sz w:val="24"/>
          <w:szCs w:val="24"/>
        </w:rPr>
        <w:t xml:space="preserve">，市财政局另有统一征集的，按市财政局征集要求及结果执行。</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6. 本项目不接受联合体加入本次开放式框架协议。</w:t>
      </w:r>
      <w:r/>
    </w:p>
    <w:p>
      <w:pPr>
        <w:pStyle w:val="932"/>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9" w:name="OLE_LINK130"/>
      <w:r/>
      <w:bookmarkStart w:id="30" w:name="OLE_LINK129"/>
      <w:r/>
      <w:bookmarkStart w:id="31" w:name="EBf3f1dc8f08a34676b5dd5b110e595aa4"/>
      <w:r/>
      <w:bookmarkStart w:id="32" w:name="_Toc35393623"/>
      <w:r/>
      <w:bookmarkStart w:id="33" w:name="_Toc38985265"/>
      <w:r/>
      <w:bookmarkStart w:id="34" w:name="_Toc28359081"/>
      <w:r/>
      <w:bookmarkStart w:id="35" w:name="_Toc28359004"/>
      <w:r/>
      <w:bookmarkStart w:id="36" w:name="_Toc35393792"/>
      <w:r>
        <w:rPr>
          <w:rFonts w:hint="eastAsia" w:ascii="宋体" w:hAnsi="宋体"/>
          <w:sz w:val="24"/>
          <w:szCs w:val="24"/>
        </w:rPr>
        <w:t xml:space="preserve">1.满足《中华人民共和国政府采购法》第二十二条规定（包1-包</w:t>
      </w:r>
      <w:r>
        <w:rPr>
          <w:rFonts w:hint="eastAsia" w:ascii="宋体" w:hAnsi="宋体"/>
          <w:sz w:val="24"/>
          <w:szCs w:val="24"/>
          <w:lang w:val="en-US" w:eastAsia="zh-CN"/>
        </w:rPr>
        <w:t xml:space="preserve">6</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1.1</w:t>
      </w:r>
      <w:bookmarkStart w:id="37" w:name="OLE_LINK2"/>
      <w:r/>
      <w:bookmarkStart w:id="38" w:name="OLE_LINK1"/>
      <w:r>
        <w:rPr>
          <w:rFonts w:hint="eastAsia" w:ascii="宋体" w:hAnsi="宋体"/>
          <w:sz w:val="24"/>
          <w:szCs w:val="24"/>
        </w:rPr>
        <w:t xml:space="preserve">具有独立承担民事责任的能力</w:t>
      </w:r>
      <w:bookmarkEnd w:id="37"/>
      <w:r/>
      <w:bookmarkEnd w:id="38"/>
      <w:r>
        <w:rPr>
          <w:rFonts w:hint="eastAsia" w:ascii="宋体" w:hAnsi="宋体"/>
          <w:sz w:val="24"/>
          <w:szCs w:val="24"/>
        </w:rPr>
        <w:t xml:space="preserve">（</w:t>
      </w:r>
      <w:bookmarkStart w:id="39" w:name="OLE_LINK3"/>
      <w:r/>
      <w:bookmarkStart w:id="40" w:name="OLE_LINK7"/>
      <w:r>
        <w:rPr>
          <w:rFonts w:hint="eastAsia" w:ascii="宋体" w:hAnsi="宋体"/>
          <w:sz w:val="24"/>
          <w:szCs w:val="24"/>
        </w:rPr>
        <w:t xml:space="preserve">提供法人或者其他组织的营业执照等证明文件，自然人的身份证明</w:t>
      </w:r>
      <w:bookmarkEnd w:id="39"/>
      <w:r/>
      <w:bookmarkEnd w:id="40"/>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1.2</w:t>
      </w:r>
      <w:bookmarkStart w:id="41" w:name="OLE_LINK8"/>
      <w:r/>
      <w:bookmarkStart w:id="42" w:name="OLE_LINK10"/>
      <w:r>
        <w:rPr>
          <w:rFonts w:hint="eastAsia" w:ascii="宋体" w:hAnsi="宋体"/>
          <w:sz w:val="24"/>
          <w:szCs w:val="24"/>
        </w:rPr>
        <w:t xml:space="preserve">具有良好的商业信誉和健全的财务会计制度</w:t>
      </w:r>
      <w:bookmarkEnd w:id="41"/>
      <w:r/>
      <w:bookmarkEnd w:id="42"/>
      <w:r>
        <w:rPr>
          <w:rFonts w:hint="eastAsia" w:ascii="宋体" w:hAnsi="宋体"/>
          <w:sz w:val="24"/>
          <w:szCs w:val="24"/>
        </w:rPr>
        <w:t xml:space="preserve">（</w:t>
      </w:r>
      <w:bookmarkStart w:id="43" w:name="OLE_LINK12"/>
      <w:r/>
      <w:bookmarkStart w:id="44" w:name="OLE_LINK11"/>
      <w:r>
        <w:rPr>
          <w:rFonts w:hint="eastAsia" w:ascii="宋体" w:hAnsi="宋体"/>
          <w:sz w:val="24"/>
          <w:szCs w:val="24"/>
        </w:rPr>
        <w:t xml:space="preserve">提供2024年财务状况报告,成立不满一年的提供至少一个月财务报告，或银行出具的资信证明，或财政部门认可的政府采购专业担保机构出具的投标担保函等或资格承诺函</w:t>
      </w:r>
      <w:bookmarkEnd w:id="43"/>
      <w:r/>
      <w:bookmarkEnd w:id="44"/>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1.3</w:t>
      </w:r>
      <w:bookmarkStart w:id="45" w:name="OLE_LINK13"/>
      <w:r>
        <w:rPr>
          <w:rFonts w:hint="eastAsia" w:ascii="宋体" w:hAnsi="宋体"/>
          <w:sz w:val="24"/>
          <w:szCs w:val="24"/>
        </w:rPr>
        <w:t xml:space="preserve">具有履行合同所必需的设备和专业技术能力</w:t>
      </w:r>
      <w:bookmarkEnd w:id="45"/>
      <w:r>
        <w:rPr>
          <w:rFonts w:hint="eastAsia" w:ascii="宋体" w:hAnsi="宋体"/>
          <w:sz w:val="24"/>
          <w:szCs w:val="24"/>
        </w:rPr>
        <w:t xml:space="preserve">（</w:t>
      </w:r>
      <w:bookmarkStart w:id="46" w:name="OLE_LINK14"/>
      <w:r/>
      <w:bookmarkStart w:id="47" w:name="OLE_LINK15"/>
      <w:r>
        <w:rPr>
          <w:rFonts w:hint="eastAsia" w:ascii="宋体" w:hAnsi="宋体"/>
          <w:color w:val="auto"/>
          <w:sz w:val="24"/>
          <w:szCs w:val="24"/>
        </w:rPr>
        <w:t xml:space="preserve">提供供应商相关信息一览表或资格承诺函</w:t>
      </w:r>
      <w:bookmarkEnd w:id="46"/>
      <w:r/>
      <w:bookmarkEnd w:id="47"/>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1.4</w:t>
      </w:r>
      <w:bookmarkStart w:id="48" w:name="OLE_LINK16"/>
      <w:r>
        <w:rPr>
          <w:rFonts w:hint="eastAsia" w:ascii="宋体" w:hAnsi="宋体"/>
          <w:sz w:val="24"/>
          <w:szCs w:val="24"/>
        </w:rPr>
        <w:t xml:space="preserve">有依法缴纳税收和社会保障资金的良好记录</w:t>
      </w:r>
      <w:bookmarkEnd w:id="48"/>
      <w:r>
        <w:rPr>
          <w:rFonts w:hint="eastAsia" w:ascii="宋体" w:hAnsi="宋体"/>
          <w:sz w:val="24"/>
          <w:szCs w:val="24"/>
        </w:rPr>
        <w:t xml:space="preserve">（</w:t>
      </w:r>
      <w:bookmarkStart w:id="49" w:name="OLE_LINK17"/>
      <w:r>
        <w:rPr>
          <w:rFonts w:hint="eastAsia" w:ascii="宋体" w:hAnsi="宋体"/>
          <w:sz w:val="24"/>
          <w:szCs w:val="24"/>
        </w:rPr>
        <w:t xml:space="preserve">提供参加本次政府采购活动前半年内（至少一个月）依法缴纳税收和社会保险资金的相关材料或资格承诺函</w:t>
      </w:r>
      <w:bookmarkEnd w:id="49"/>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1.5</w:t>
      </w:r>
      <w:bookmarkStart w:id="50" w:name="OLE_LINK20"/>
      <w:r/>
      <w:bookmarkStart w:id="51" w:name="OLE_LINK92"/>
      <w:r>
        <w:rPr>
          <w:rFonts w:hint="eastAsia" w:ascii="宋体" w:hAnsi="宋体"/>
          <w:sz w:val="24"/>
          <w:szCs w:val="24"/>
        </w:rPr>
        <w:t xml:space="preserve">参加政府采购活动前三年内，在经营活动中没有重大违法记录</w:t>
      </w:r>
      <w:bookmarkEnd w:id="50"/>
      <w:r>
        <w:rPr>
          <w:rFonts w:hint="eastAsia" w:ascii="宋体" w:hAnsi="宋体"/>
          <w:sz w:val="24"/>
          <w:szCs w:val="24"/>
        </w:rPr>
        <w:t xml:space="preserve">（</w:t>
      </w:r>
      <w:bookmarkStart w:id="52" w:name="OLE_LINK25"/>
      <w:r>
        <w:rPr>
          <w:rFonts w:hint="eastAsia" w:ascii="宋体" w:hAnsi="宋体"/>
          <w:sz w:val="24"/>
          <w:szCs w:val="24"/>
        </w:rPr>
        <w:t xml:space="preserve">提供</w:t>
      </w:r>
      <w:r>
        <w:rPr>
          <w:rFonts w:hint="eastAsia" w:ascii="宋体" w:hAnsi="宋体"/>
          <w:color w:val="auto"/>
          <w:sz w:val="24"/>
          <w:szCs w:val="24"/>
        </w:rPr>
        <w:t xml:space="preserve">响应函</w:t>
      </w:r>
      <w:r>
        <w:rPr>
          <w:rFonts w:hint="eastAsia" w:ascii="宋体" w:hAnsi="宋体"/>
          <w:sz w:val="24"/>
          <w:szCs w:val="24"/>
        </w:rPr>
        <w:t xml:space="preserve">或资格承诺函</w:t>
      </w:r>
      <w:bookmarkEnd w:id="52"/>
      <w:r>
        <w:rPr>
          <w:rFonts w:hint="eastAsia" w:ascii="宋体" w:hAnsi="宋体"/>
          <w:sz w:val="24"/>
          <w:szCs w:val="24"/>
        </w:rPr>
        <w:t xml:space="preserve">）</w:t>
      </w:r>
      <w:bookmarkEnd w:id="51"/>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1.6</w:t>
      </w:r>
      <w:bookmarkStart w:id="53" w:name="OLE_LINK26"/>
      <w:r>
        <w:rPr>
          <w:rFonts w:hint="eastAsia" w:ascii="宋体" w:hAnsi="宋体"/>
          <w:sz w:val="24"/>
          <w:szCs w:val="24"/>
        </w:rPr>
        <w:t xml:space="preserve">法律、行政法规规定的其他条件。</w:t>
      </w:r>
      <w:bookmarkEnd w:id="53"/>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9"/>
      <w:r/>
      <w:bookmarkEnd w:id="30"/>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hint="eastAsia" w:ascii="宋体" w:hAnsi="宋体" w:eastAsia="宋体"/>
          <w:sz w:val="24"/>
          <w:szCs w:val="24"/>
          <w:lang w:val="en-US" w:eastAsia="zh-CN"/>
        </w:rPr>
      </w:pPr>
      <w:r/>
      <w:bookmarkStart w:id="54" w:name="OLE_LINK47"/>
      <w:r/>
      <w:bookmarkStart w:id="55" w:name="OLE_LINK49"/>
      <w:r>
        <w:rPr>
          <w:rFonts w:hint="eastAsia" w:ascii="宋体" w:hAnsi="宋体"/>
          <w:sz w:val="24"/>
          <w:szCs w:val="24"/>
        </w:rPr>
        <w:t xml:space="preserve">包1-包</w:t>
      </w:r>
      <w:r>
        <w:rPr>
          <w:rFonts w:hint="eastAsia" w:ascii="宋体" w:hAnsi="宋体"/>
          <w:sz w:val="24"/>
          <w:szCs w:val="24"/>
          <w:lang w:val="en-US" w:eastAsia="zh-CN"/>
        </w:rPr>
        <w:t xml:space="preserve">3</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3.1</w:t>
      </w:r>
      <w:bookmarkStart w:id="56" w:name="OLE_LINK42"/>
      <w:r>
        <w:rPr>
          <w:rFonts w:hint="eastAsia" w:ascii="宋体" w:hAnsi="宋体"/>
          <w:sz w:val="24"/>
          <w:highlight w:val="white"/>
        </w:rPr>
        <w:t xml:space="preserve">合格的供应商必须具有有效的卫生许可证或相关卫生许可证明</w:t>
      </w:r>
      <w:bookmarkEnd w:id="56"/>
      <w:r>
        <w:rPr>
          <w:rFonts w:hint="eastAsia" w:ascii="宋体" w:hAnsi="宋体"/>
          <w:sz w:val="24"/>
          <w:highlight w:val="white"/>
        </w:rPr>
        <w:t xml:space="preserve">；</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3.2</w:t>
      </w:r>
      <w:bookmarkStart w:id="57" w:name="OLE_LINK43"/>
      <w:r/>
      <w:bookmarkStart w:id="58" w:name="OLE_LINK46"/>
      <w:r>
        <w:rPr>
          <w:rFonts w:hint="eastAsia" w:ascii="宋体" w:hAnsi="宋体"/>
          <w:sz w:val="24"/>
          <w:highlight w:val="white"/>
        </w:rPr>
        <w:t xml:space="preserve">合格的供应商必须具有公众聚集场所投入使用、营业前消防安全检查合格证或公众聚集场所投入使用、营业前消防安全检查意见书；</w:t>
      </w:r>
      <w:bookmarkEnd w:id="57"/>
      <w:r/>
      <w:bookmarkEnd w:id="58"/>
      <w:r/>
      <w:r/>
    </w:p>
    <w:p>
      <w:pPr>
        <w:pStyle w:val="740"/>
        <w:ind w:firstLine="480"/>
        <w:spacing w:line="360" w:lineRule="auto"/>
        <w:rPr>
          <w:rFonts w:ascii="宋体" w:hAnsi="宋体"/>
          <w:sz w:val="24"/>
          <w:highlight w:val="white"/>
        </w:rPr>
      </w:pPr>
      <w:r>
        <w:rPr>
          <w:rFonts w:hint="eastAsia" w:ascii="宋体" w:hAnsi="宋体"/>
          <w:sz w:val="24"/>
          <w:highlight w:val="white"/>
        </w:rPr>
        <w:t xml:space="preserve">3.3</w:t>
      </w:r>
      <w:bookmarkStart w:id="59" w:name="OLE_LINK50"/>
      <w:r/>
      <w:bookmarkStart w:id="60" w:name="OLE_LINK51"/>
      <w:r>
        <w:rPr>
          <w:rFonts w:hint="eastAsia" w:ascii="宋体" w:hAnsi="宋体"/>
          <w:sz w:val="24"/>
          <w:highlight w:val="white"/>
        </w:rPr>
        <w:t xml:space="preserve">合格的供应商必须具有有效的食品经营许可证；</w:t>
      </w:r>
      <w:bookmarkEnd w:id="59"/>
      <w:r/>
      <w:bookmarkEnd w:id="60"/>
      <w:r/>
      <w:r/>
    </w:p>
    <w:p>
      <w:pPr>
        <w:pStyle w:val="740"/>
        <w:ind w:firstLine="480"/>
        <w:spacing w:line="360" w:lineRule="auto"/>
        <w:rPr>
          <w:rFonts w:ascii="宋体" w:hAnsi="宋体"/>
          <w:sz w:val="24"/>
          <w:highlight w:val="white"/>
        </w:rPr>
      </w:pPr>
      <w:r>
        <w:rPr>
          <w:rFonts w:hint="eastAsia" w:ascii="宋体" w:hAnsi="宋体"/>
          <w:sz w:val="24"/>
          <w:highlight w:val="white"/>
        </w:rPr>
        <w:t xml:space="preserve">3.4</w:t>
      </w:r>
      <w:bookmarkStart w:id="61" w:name="OLE_LINK96"/>
      <w:r/>
      <w:bookmarkStart w:id="62" w:name="OLE_LINK95"/>
      <w:r/>
      <w:bookmarkStart w:id="63" w:name="OLE_LINK52"/>
      <w:r>
        <w:rPr>
          <w:rFonts w:hint="eastAsia" w:ascii="宋体" w:hAnsi="宋体"/>
          <w:sz w:val="24"/>
          <w:highlight w:val="white"/>
        </w:rPr>
        <w:t xml:space="preserve">合格的供应商必须具有有效的特种行业许可证（经营范围含住宿）</w:t>
      </w:r>
      <w:bookmarkEnd w:id="61"/>
      <w:r/>
      <w:bookmarkEnd w:id="62"/>
      <w:r>
        <w:rPr>
          <w:rFonts w:hint="eastAsia" w:ascii="宋体" w:hAnsi="宋体"/>
          <w:sz w:val="24"/>
          <w:highlight w:val="white"/>
        </w:rPr>
        <w:t xml:space="preserve">；</w:t>
      </w:r>
      <w:bookmarkEnd w:id="63"/>
      <w:r/>
      <w:r/>
    </w:p>
    <w:p>
      <w:pPr>
        <w:pStyle w:val="740"/>
        <w:ind w:firstLine="480"/>
        <w:spacing w:line="360" w:lineRule="auto"/>
        <w:rPr>
          <w:rFonts w:ascii="宋体" w:hAnsi="宋体"/>
          <w:sz w:val="24"/>
          <w:highlight w:val="white"/>
        </w:rPr>
      </w:pPr>
      <w:r>
        <w:rPr>
          <w:rFonts w:hint="eastAsia" w:ascii="宋体" w:hAnsi="宋体"/>
          <w:sz w:val="24"/>
          <w:highlight w:val="white"/>
        </w:rPr>
        <w:t xml:space="preserve">3.5</w:t>
      </w:r>
      <w:bookmarkStart w:id="64" w:name="OLE_LINK53"/>
      <w:r>
        <w:rPr>
          <w:rFonts w:hint="eastAsia" w:ascii="宋体" w:hAnsi="宋体"/>
          <w:sz w:val="24"/>
          <w:highlight w:val="white"/>
        </w:rPr>
        <w:t xml:space="preserve">合格的供应商如不具有法人资格的分（支）公司参加投标的，必须取得具有法人资格上级公司的项目授权委托书。</w:t>
      </w:r>
      <w:bookmarkEnd w:id="64"/>
      <w:r/>
      <w:r/>
    </w:p>
    <w:p>
      <w:pPr>
        <w:ind w:firstLine="482"/>
        <w:spacing w:line="360" w:lineRule="auto"/>
        <w:rPr>
          <w:rFonts w:hint="eastAsia" w:ascii="宋体" w:hAnsi="宋体" w:eastAsia="宋体"/>
          <w:sz w:val="24"/>
          <w:szCs w:val="24"/>
          <w:lang w:eastAsia="zh-CN"/>
        </w:rPr>
      </w:pPr>
      <w:r>
        <w:rPr>
          <w:rFonts w:hint="eastAsia" w:ascii="宋体" w:hAnsi="宋体"/>
          <w:sz w:val="24"/>
          <w:szCs w:val="24"/>
        </w:rPr>
        <w:t xml:space="preserve">包</w:t>
      </w:r>
      <w:r>
        <w:rPr>
          <w:rFonts w:hint="eastAsia" w:ascii="宋体" w:hAnsi="宋体"/>
          <w:sz w:val="24"/>
          <w:szCs w:val="24"/>
          <w:lang w:val="en-US" w:eastAsia="zh-CN"/>
        </w:rPr>
        <w:t xml:space="preserve">4</w:t>
      </w:r>
      <w:r>
        <w:rPr>
          <w:rFonts w:hint="eastAsia" w:ascii="宋体" w:hAnsi="宋体"/>
          <w:sz w:val="24"/>
          <w:szCs w:val="24"/>
        </w:rPr>
        <w:t xml:space="preserve">-包</w:t>
      </w:r>
      <w:r>
        <w:rPr>
          <w:rFonts w:hint="eastAsia" w:ascii="宋体" w:hAnsi="宋体"/>
          <w:sz w:val="24"/>
          <w:szCs w:val="24"/>
          <w:lang w:val="en-US" w:eastAsia="zh-CN"/>
        </w:rPr>
        <w:t xml:space="preserve">6</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3.1合格的供应商必须具有有效的卫生许可证或相关卫生许可证明；</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3.2合格的供应商必须具有公众聚集场所投入使用、营业前消防安全检查合格证或公众聚集场所投入使用、营业前消防安全检查意见书；</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3.3合格的供应商必须具有有效的食品经营许可证；</w:t>
      </w:r>
      <w:r/>
    </w:p>
    <w:p>
      <w:pPr>
        <w:pStyle w:val="740"/>
        <w:ind w:firstLine="480"/>
        <w:spacing w:line="360" w:lineRule="auto"/>
        <w:rPr>
          <w:b/>
          <w:bCs/>
          <w:color w:val="000000"/>
        </w:rPr>
      </w:pPr>
      <w:r>
        <w:rPr>
          <w:rFonts w:hint="eastAsia" w:ascii="宋体" w:hAnsi="宋体"/>
          <w:sz w:val="24"/>
          <w:highlight w:val="white"/>
        </w:rPr>
        <w:t xml:space="preserve">3.4合格的供应商如不具有法人资格的分（支）公司参加投标的，必须取得具有法人资格上级公司的项目授权委托书。</w:t>
      </w:r>
      <w:bookmarkEnd w:id="31"/>
      <w:r/>
      <w:bookmarkEnd w:id="54"/>
      <w:r/>
      <w:bookmarkEnd w:id="55"/>
      <w:r/>
      <w:r/>
    </w:p>
    <w:p>
      <w:pPr>
        <w:pStyle w:val="932"/>
        <w:ind w:firstLine="496"/>
        <w:keepLines w:val="0"/>
        <w:keepNext w:val="0"/>
        <w:spacing w:before="145" w:after="145" w:line="240" w:lineRule="auto"/>
        <w:rPr>
          <w:color w:val="000000"/>
        </w:rPr>
      </w:pPr>
      <w:r/>
      <w:bookmarkStart w:id="65" w:name="OLE_LINK149"/>
      <w:r/>
      <w:bookmarkStart w:id="66" w:name="OLE_LINK148"/>
      <w:r>
        <w:rPr>
          <w:rFonts w:hint="eastAsia"/>
          <w:color w:val="000000"/>
        </w:rPr>
        <w:t xml:space="preserve">三、获取征集文件</w:t>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1.时间：自征集公告发布之日起至2027年12月31日。</w:t>
      </w:r>
      <w:r/>
    </w:p>
    <w:p>
      <w:pPr>
        <w:ind w:firstLine="482"/>
        <w:spacing w:line="360" w:lineRule="auto"/>
      </w:pPr>
      <w:r>
        <w:rPr>
          <w:rFonts w:hint="eastAsia" w:ascii="宋体" w:hAnsi="宋体"/>
          <w:bCs/>
          <w:sz w:val="24"/>
          <w:szCs w:val="24"/>
        </w:rPr>
        <w:t xml:space="preserve">2.方式：</w:t>
      </w:r>
      <w:bookmarkStart w:id="67" w:name="OLE_LINK124"/>
      <w:r>
        <w:rPr>
          <w:rFonts w:hint="eastAsia" w:ascii="宋体" w:hAnsi="宋体"/>
          <w:bCs/>
          <w:sz w:val="24"/>
          <w:szCs w:val="24"/>
        </w:rPr>
        <w:t xml:space="preserve">在“江苏政府采购网”自行免费下载征集文件。</w:t>
      </w:r>
      <w:bookmarkEnd w:id="67"/>
      <w:r/>
      <w:bookmarkEnd w:id="32"/>
      <w:r/>
      <w:bookmarkEnd w:id="33"/>
      <w:r/>
      <w:bookmarkEnd w:id="34"/>
      <w:r/>
      <w:bookmarkEnd w:id="35"/>
      <w:r/>
      <w:bookmarkEnd w:id="36"/>
      <w:r/>
      <w:r/>
    </w:p>
    <w:p>
      <w:pPr>
        <w:pStyle w:val="932"/>
        <w:ind w:firstLine="496"/>
        <w:keepLines w:val="0"/>
        <w:keepNext w:val="0"/>
        <w:spacing w:before="145" w:after="145" w:line="360" w:lineRule="auto"/>
      </w:pPr>
      <w:r/>
      <w:bookmarkStart w:id="68" w:name="_Toc28359005"/>
      <w:r/>
      <w:bookmarkStart w:id="69" w:name="_Toc35393793"/>
      <w:r/>
      <w:bookmarkStart w:id="70" w:name="_Toc35393624"/>
      <w:r/>
      <w:bookmarkStart w:id="71" w:name="_Toc28359082"/>
      <w:r/>
      <w:bookmarkStart w:id="72" w:name="_Toc38985266"/>
      <w:r>
        <w:rPr>
          <w:rFonts w:hint="eastAsia"/>
        </w:rPr>
        <w:t xml:space="preserve">四、首次提交申请文件的截止时间和地点</w:t>
      </w:r>
      <w:r/>
    </w:p>
    <w:p>
      <w:pPr>
        <w:ind w:firstLine="480"/>
        <w:rPr>
          <w:rFonts w:ascii="宋体" w:hAnsi="宋体"/>
          <w:bCs/>
          <w:sz w:val="24"/>
          <w:szCs w:val="24"/>
          <w:u w:val="single"/>
        </w:rPr>
      </w:pPr>
      <w:r/>
      <w:bookmarkStart w:id="73" w:name="OLE_LINK131"/>
      <w:r>
        <w:rPr>
          <w:rFonts w:hint="eastAsia" w:ascii="宋体" w:hAnsi="宋体"/>
          <w:bCs/>
          <w:sz w:val="24"/>
          <w:szCs w:val="24"/>
        </w:rPr>
        <w:t xml:space="preserve">1.供应商首次提交申请文件的截止时间：</w:t>
      </w:r>
      <w:r>
        <w:rPr>
          <w:rFonts w:hint="eastAsia" w:ascii="宋体" w:hAnsi="宋体"/>
          <w:b/>
          <w:sz w:val="24"/>
          <w:szCs w:val="24"/>
          <w:u w:val="single"/>
        </w:rPr>
        <w:t xml:space="preserve">2025年</w:t>
      </w:r>
      <w:r>
        <w:rPr>
          <w:rFonts w:hint="eastAsia" w:ascii="宋体" w:hAnsi="宋体"/>
          <w:b/>
          <w:sz w:val="24"/>
          <w:szCs w:val="24"/>
          <w:u w:val="single"/>
          <w:lang w:val="en-US" w:eastAsia="zh-CN"/>
        </w:rPr>
        <w:t xml:space="preserve">12</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5</w:t>
      </w:r>
      <w:r>
        <w:rPr>
          <w:rFonts w:hint="eastAsia" w:ascii="宋体" w:hAnsi="宋体"/>
          <w:b/>
          <w:sz w:val="24"/>
          <w:szCs w:val="24"/>
          <w:u w:val="single"/>
        </w:rPr>
        <w:t xml:space="preserve">日9点30分</w:t>
      </w:r>
      <w:r>
        <w:rPr>
          <w:rFonts w:hint="eastAsia" w:ascii="宋体" w:hAnsi="宋体"/>
          <w:bCs/>
          <w:sz w:val="24"/>
          <w:szCs w:val="24"/>
        </w:rPr>
        <w:t xml:space="preserve">（北京时间）</w:t>
      </w:r>
      <w:bookmarkEnd w:id="68"/>
      <w:r/>
      <w:bookmarkEnd w:id="69"/>
      <w:r/>
      <w:bookmarkEnd w:id="70"/>
      <w:r/>
      <w:bookmarkEnd w:id="71"/>
      <w:r/>
      <w:bookmarkEnd w:id="72"/>
      <w:r/>
      <w:bookmarkEnd w:id="73"/>
      <w:r/>
      <w:r/>
    </w:p>
    <w:p>
      <w:pPr>
        <w:pStyle w:val="740"/>
        <w:ind w:firstLine="480"/>
        <w:spacing w:line="360" w:lineRule="auto"/>
        <w:rPr>
          <w:rFonts w:ascii="宋体" w:hAnsi="宋体"/>
          <w:sz w:val="24"/>
          <w:highlight w:val="white"/>
        </w:rPr>
      </w:pPr>
      <w:r/>
      <w:bookmarkStart w:id="74" w:name="OLE_LINK136"/>
      <w:r/>
      <w:bookmarkStart w:id="75" w:name="OLE_LINK137"/>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740"/>
        <w:ind w:firstLine="643"/>
        <w:spacing w:line="360" w:lineRule="auto"/>
        <w:rPr>
          <w:b/>
          <w:bCs/>
          <w:sz w:val="32"/>
          <w:szCs w:val="32"/>
        </w:rPr>
      </w:pPr>
      <w:r>
        <w:rPr>
          <w:rFonts w:hint="eastAsia"/>
          <w:b/>
          <w:bCs/>
          <w:sz w:val="32"/>
          <w:szCs w:val="32"/>
        </w:rPr>
        <w:t xml:space="preserve">五、公告期限</w:t>
      </w:r>
      <w:r/>
    </w:p>
    <w:p>
      <w:pPr>
        <w:pStyle w:val="740"/>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740"/>
        <w:ind w:firstLine="643"/>
        <w:spacing w:line="360" w:lineRule="auto"/>
        <w:rPr>
          <w:b/>
          <w:bCs/>
          <w:sz w:val="32"/>
          <w:szCs w:val="32"/>
        </w:rPr>
      </w:pPr>
      <w:r>
        <w:rPr>
          <w:rFonts w:hint="eastAsia"/>
          <w:b/>
          <w:bCs/>
          <w:sz w:val="32"/>
          <w:szCs w:val="32"/>
        </w:rPr>
        <w:t xml:space="preserve">六、其他补充事宜</w:t>
      </w:r>
      <w:r/>
    </w:p>
    <w:p>
      <w:pPr>
        <w:pStyle w:val="740"/>
        <w:ind w:firstLine="480"/>
        <w:spacing w:line="360" w:lineRule="auto"/>
        <w:rPr>
          <w:rFonts w:ascii="宋体" w:hAnsi="宋体"/>
          <w:sz w:val="24"/>
          <w:highlight w:val="white"/>
        </w:rPr>
      </w:pPr>
      <w:r/>
      <w:bookmarkStart w:id="76" w:name="OLE_LINK145"/>
      <w:r/>
      <w:bookmarkStart w:id="77" w:name="OLE_LINK144"/>
      <w:r>
        <w:rPr>
          <w:rFonts w:hint="eastAsia" w:ascii="宋体" w:hAnsi="宋体"/>
          <w:sz w:val="24"/>
          <w:highlight w:val="white"/>
        </w:rPr>
        <w:t xml:space="preserve">1. 征集公告发布后至框架协议期满前，供应商可以按照征集公告要求，在</w:t>
      </w:r>
      <w:bookmarkStart w:id="78" w:name="OLE_LINK5"/>
      <w:r/>
      <w:bookmarkStart w:id="79" w:name="OLE_LINK4"/>
      <w:r>
        <w:rPr>
          <w:rFonts w:hint="eastAsia" w:ascii="宋体" w:hAnsi="宋体"/>
          <w:sz w:val="24"/>
          <w:highlight w:val="white"/>
        </w:rPr>
        <w:t xml:space="preserve">开放期</w:t>
      </w:r>
      <w:bookmarkEnd w:id="78"/>
      <w:r/>
      <w:bookmarkEnd w:id="79"/>
      <w:r>
        <w:rPr>
          <w:rFonts w:hint="eastAsia" w:ascii="宋体" w:hAnsi="宋体"/>
          <w:sz w:val="24"/>
          <w:highlight w:val="white"/>
        </w:rPr>
        <w:t xml:space="preserve">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740"/>
        <w:ind w:firstLine="480"/>
        <w:spacing w:line="360" w:lineRule="auto"/>
        <w:rPr>
          <w:rFonts w:ascii="宋体" w:hAnsi="宋体"/>
          <w:sz w:val="24"/>
          <w:highlight w:val="white"/>
        </w:rPr>
      </w:pPr>
      <w:r/>
      <w:bookmarkStart w:id="80" w:name="_Toc513029236"/>
      <w:r/>
      <w:bookmarkStart w:id="81" w:name="_Toc20823308"/>
      <w:r/>
      <w:bookmarkStart w:id="82" w:name="_Toc16938552"/>
      <w:r>
        <w:rPr>
          <w:rFonts w:hint="eastAsia" w:ascii="宋体" w:hAnsi="宋体"/>
          <w:sz w:val="24"/>
          <w:highlight w:val="white"/>
        </w:rPr>
        <w:t xml:space="preserve">2.</w:t>
      </w:r>
      <w:bookmarkStart w:id="83" w:name="OLE_LINK38"/>
      <w:r/>
      <w:bookmarkStart w:id="84" w:name="OLE_LINK33"/>
      <w:r>
        <w:rPr>
          <w:rFonts w:hint="eastAsia" w:ascii="宋体" w:hAnsi="宋体"/>
          <w:sz w:val="24"/>
          <w:highlight w:val="white"/>
        </w:rPr>
        <w:t xml:space="preserve">征集人不再与入围供应商另行签订书面框架协议，发布的入围结果公告即视为签订框架协议。</w:t>
      </w:r>
      <w:bookmarkEnd w:id="80"/>
      <w:r/>
      <w:bookmarkEnd w:id="81"/>
      <w:r/>
      <w:bookmarkEnd w:id="82"/>
      <w:r/>
      <w:bookmarkEnd w:id="83"/>
      <w:r/>
      <w:bookmarkEnd w:id="84"/>
      <w:r/>
      <w:r/>
    </w:p>
    <w:p>
      <w:pPr>
        <w:pStyle w:val="740"/>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85" w:name="OLE_LINK143"/>
      <w:r/>
      <w:bookmarkStart w:id="86" w:name="OLE_LINK147"/>
      <w:r/>
      <w:bookmarkStart w:id="87" w:name="OLE_LINK142"/>
      <w:r/>
      <w:bookmarkStart w:id="88" w:name="OLE_LINK146"/>
      <w:r>
        <w:rPr>
          <w:rFonts w:hint="eastAsia" w:ascii="宋体" w:hAnsi="宋体"/>
          <w:sz w:val="24"/>
          <w:szCs w:val="24"/>
        </w:rPr>
        <w:t xml:space="preserve">4.本次征集活动不收取保证金。</w:t>
      </w:r>
      <w:bookmarkEnd w:id="85"/>
      <w:r/>
      <w:bookmarkEnd w:id="86"/>
      <w:r/>
      <w:bookmarkEnd w:id="87"/>
      <w:r/>
      <w:bookmarkEnd w:id="88"/>
      <w:r/>
      <w:bookmarkEnd w:id="65"/>
      <w:r/>
      <w:bookmarkEnd w:id="66"/>
      <w:r/>
      <w:bookmarkEnd w:id="74"/>
      <w:r/>
      <w:bookmarkEnd w:id="75"/>
      <w:r/>
      <w:bookmarkEnd w:id="76"/>
      <w:r/>
      <w:bookmarkEnd w:id="77"/>
      <w:r/>
      <w:r/>
    </w:p>
    <w:p>
      <w:pPr>
        <w:pStyle w:val="932"/>
        <w:ind w:firstLine="496"/>
        <w:keepLines w:val="0"/>
        <w:keepNext w:val="0"/>
        <w:spacing w:before="145" w:after="145" w:line="360" w:lineRule="auto"/>
      </w:pPr>
      <w:r/>
      <w:bookmarkStart w:id="89" w:name="_Toc35393796"/>
      <w:r/>
      <w:bookmarkStart w:id="90" w:name="_Toc35393627"/>
      <w:r/>
      <w:bookmarkStart w:id="91" w:name="_Toc28359008"/>
      <w:r/>
      <w:bookmarkStart w:id="92" w:name="_Toc38985269"/>
      <w:r/>
      <w:bookmarkStart w:id="93" w:name="_Toc28359085"/>
      <w:r>
        <w:rPr>
          <w:rFonts w:hint="eastAsia"/>
        </w:rPr>
        <w:t xml:space="preserve">七、</w:t>
      </w:r>
      <w:bookmarkEnd w:id="89"/>
      <w:r/>
      <w:bookmarkEnd w:id="90"/>
      <w:r/>
      <w:bookmarkEnd w:id="91"/>
      <w:r/>
      <w:bookmarkEnd w:id="92"/>
      <w:r/>
      <w:bookmarkEnd w:id="93"/>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94" w:name="OLE_LINK139"/>
      <w:r/>
      <w:bookmarkStart w:id="95" w:name="OLE_LINK138"/>
      <w:r>
        <w:rPr>
          <w:rFonts w:hint="eastAsia" w:ascii="宋体" w:hAnsi="宋体" w:cs="宋体"/>
          <w:sz w:val="24"/>
          <w:szCs w:val="28"/>
          <w:highlight w:val="white"/>
        </w:rPr>
        <w:t xml:space="preserve">1.征集人信息</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名 称：</w:t>
      </w:r>
      <w:r>
        <w:rPr>
          <w:rFonts w:hint="eastAsia" w:ascii="宋体" w:hAnsi="宋体" w:cs="宋体"/>
          <w:sz w:val="24"/>
          <w:szCs w:val="28"/>
          <w:highlight w:val="white"/>
          <w:lang w:eastAsia="zh-CN"/>
        </w:rPr>
        <w:t xml:space="preserve">丹阳</w:t>
      </w:r>
      <w:r>
        <w:rPr>
          <w:rFonts w:hint="eastAsia" w:ascii="宋体" w:hAnsi="宋体" w:cs="宋体"/>
          <w:sz w:val="24"/>
          <w:szCs w:val="28"/>
          <w:highlight w:val="white"/>
        </w:rPr>
        <w:t xml:space="preserve">市财政局</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地 址：</w:t>
      </w:r>
      <w:bookmarkStart w:id="96" w:name="OLE_LINK97"/>
      <w:r>
        <w:rPr>
          <w:rFonts w:hint="eastAsia" w:ascii="宋体" w:hAnsi="宋体" w:cs="宋体"/>
          <w:sz w:val="24"/>
          <w:szCs w:val="28"/>
          <w:highlight w:val="white"/>
          <w:lang w:eastAsia="zh-CN"/>
        </w:rPr>
        <w:t xml:space="preserve">丹阳市开发区兰陵路</w:t>
      </w:r>
      <w:r>
        <w:rPr>
          <w:rFonts w:hint="eastAsia" w:ascii="宋体" w:hAnsi="宋体" w:cs="宋体"/>
          <w:sz w:val="24"/>
          <w:szCs w:val="28"/>
          <w:highlight w:val="white"/>
          <w:lang w:val="en-US" w:eastAsia="zh-CN"/>
        </w:rPr>
        <w:t xml:space="preserve">8</w:t>
      </w:r>
      <w:r>
        <w:rPr>
          <w:rFonts w:hint="eastAsia" w:ascii="宋体" w:hAnsi="宋体" w:cs="宋体"/>
          <w:sz w:val="24"/>
          <w:szCs w:val="28"/>
          <w:highlight w:val="white"/>
        </w:rPr>
        <w:t xml:space="preserve">号</w:t>
      </w:r>
      <w:bookmarkEnd w:id="96"/>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联系人：朱继红</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r>
        <w:rPr>
          <w:rFonts w:hint="eastAsia" w:ascii="宋体" w:hAnsi="宋体" w:cs="宋体"/>
          <w:sz w:val="24"/>
          <w:szCs w:val="28"/>
        </w:rPr>
        <w:t xml:space="preserve">0511</w:t>
      </w:r>
      <w:r>
        <w:rPr>
          <w:rFonts w:hint="eastAsia" w:ascii="宋体" w:hAnsi="宋体" w:cs="宋体"/>
          <w:sz w:val="24"/>
          <w:szCs w:val="28"/>
          <w:lang w:val="en-US" w:eastAsia="zh-CN"/>
        </w:rPr>
        <w:t xml:space="preserve">-</w:t>
      </w:r>
      <w:r>
        <w:rPr>
          <w:rFonts w:hint="eastAsia" w:ascii="宋体" w:hAnsi="宋体" w:cs="宋体"/>
          <w:sz w:val="24"/>
          <w:szCs w:val="28"/>
        </w:rPr>
        <w:t xml:space="preserve">86522217</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firstLine="480"/>
        <w:spacing w:line="360" w:lineRule="auto"/>
        <w:rPr>
          <w:rFonts w:hint="eastAsia" w:ascii="宋体" w:hAnsi="宋体" w:cs="楷体"/>
          <w:sz w:val="24"/>
          <w:szCs w:val="28"/>
        </w:rPr>
      </w:pPr>
      <w:r>
        <w:rPr>
          <w:rFonts w:hint="eastAsia" w:ascii="宋体" w:hAnsi="宋体" w:cs="楷体"/>
          <w:sz w:val="24"/>
          <w:szCs w:val="28"/>
        </w:rPr>
        <w:t xml:space="preserve">名 称：丹阳市政府采购中心</w:t>
      </w:r>
      <w:r/>
    </w:p>
    <w:p>
      <w:pPr>
        <w:ind w:firstLine="480"/>
        <w:spacing w:line="360" w:lineRule="auto"/>
        <w:rPr>
          <w:rFonts w:hint="eastAsia" w:ascii="宋体" w:hAnsi="宋体" w:cs="楷体"/>
          <w:sz w:val="24"/>
          <w:szCs w:val="28"/>
        </w:rPr>
      </w:pPr>
      <w:r>
        <w:rPr>
          <w:rFonts w:hint="eastAsia" w:ascii="宋体" w:hAnsi="宋体" w:cs="楷体"/>
          <w:sz w:val="24"/>
          <w:szCs w:val="28"/>
        </w:rPr>
        <w:t xml:space="preserve">地 址：丹阳市开发区兰陵路88号4楼404室</w:t>
      </w:r>
      <w:r/>
    </w:p>
    <w:p>
      <w:pPr>
        <w:ind w:firstLine="480"/>
        <w:spacing w:line="360" w:lineRule="auto"/>
        <w:rPr>
          <w:rFonts w:ascii="宋体" w:hAnsi="宋体" w:cs="楷体"/>
          <w:sz w:val="24"/>
          <w:szCs w:val="28"/>
        </w:rPr>
      </w:pPr>
      <w:r>
        <w:rPr>
          <w:rFonts w:hint="eastAsia" w:ascii="宋体" w:hAnsi="宋体" w:cs="楷体"/>
          <w:sz w:val="24"/>
          <w:szCs w:val="28"/>
        </w:rPr>
        <w:t xml:space="preserve">联系方式：0511-86906230</w:t>
      </w:r>
      <w:r/>
    </w:p>
    <w:p>
      <w:pPr>
        <w:ind w:firstLine="480"/>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ind w:firstLine="480"/>
        <w:spacing w:line="360" w:lineRule="auto"/>
        <w:rPr>
          <w:rFonts w:hint="eastAsia" w:ascii="宋体" w:hAnsi="宋体" w:eastAsia="宋体" w:cs="楷体"/>
          <w:sz w:val="24"/>
          <w:szCs w:val="28"/>
          <w:lang w:eastAsia="zh-CN"/>
        </w:rPr>
      </w:pPr>
      <w:r>
        <w:rPr>
          <w:rFonts w:hint="eastAsia" w:ascii="宋体" w:hAnsi="宋体" w:cs="楷体"/>
          <w:sz w:val="24"/>
          <w:szCs w:val="28"/>
          <w:highlight w:val="white"/>
        </w:rPr>
        <w:t xml:space="preserve">项目联系人：</w:t>
      </w:r>
      <w:r>
        <w:rPr>
          <w:rFonts w:hint="eastAsia" w:ascii="宋体" w:hAnsi="宋体" w:cs="楷体"/>
          <w:sz w:val="24"/>
          <w:szCs w:val="28"/>
          <w:lang w:eastAsia="zh-CN"/>
        </w:rPr>
        <w:t xml:space="preserve">张岚</w:t>
      </w:r>
      <w:r/>
    </w:p>
    <w:p>
      <w:pPr>
        <w:ind w:firstLine="480"/>
        <w:spacing w:line="360" w:lineRule="auto"/>
        <w:rPr>
          <w:rFonts w:ascii="宋体" w:hAnsi="宋体" w:cs="楷体"/>
          <w:sz w:val="24"/>
          <w:szCs w:val="28"/>
        </w:rPr>
      </w:pPr>
      <w:r>
        <w:rPr>
          <w:rFonts w:hint="eastAsia" w:ascii="宋体" w:hAnsi="宋体" w:cs="楷体"/>
          <w:sz w:val="24"/>
          <w:szCs w:val="28"/>
          <w:highlight w:val="white"/>
        </w:rPr>
        <w:t xml:space="preserve">电 话：</w:t>
      </w:r>
      <w:r>
        <w:rPr>
          <w:rFonts w:hint="eastAsia" w:ascii="宋体" w:hAnsi="宋体" w:cs="楷体"/>
          <w:sz w:val="24"/>
          <w:szCs w:val="28"/>
        </w:rPr>
        <w:t xml:space="preserve">0511-86906230</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bookmarkEnd w:id="94"/>
      <w:r/>
      <w:bookmarkEnd w:id="95"/>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31"/>
        <w:ind w:firstLine="2422"/>
        <w:jc w:val="both"/>
        <w:keepLines w:val="0"/>
        <w:keepNext w:val="0"/>
        <w:rPr>
          <w:rFonts w:ascii="黑体" w:eastAsia="黑体"/>
        </w:rPr>
      </w:pPr>
      <w:r/>
      <w:bookmarkStart w:id="97" w:name="_Toc120614211"/>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rPr>
      </w:pPr>
      <w:r>
        <w:rPr>
          <w:rFonts w:ascii="黑体" w:eastAsia="黑体"/>
        </w:rPr>
      </w:r>
      <w:r/>
    </w:p>
    <w:p>
      <w:pPr>
        <w:pStyle w:val="931"/>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97"/>
      <w:r/>
      <w:bookmarkStart w:id="98" w:name="_Toc513029202"/>
      <w:r/>
      <w:bookmarkStart w:id="99" w:name="_Toc16938518"/>
      <w:r/>
      <w:bookmarkStart w:id="100" w:name="_Toc20823274"/>
      <w:r/>
      <w:bookmarkStart w:id="101" w:name="_Toc120614213"/>
      <w:r>
        <w:rPr>
          <w:rFonts w:hint="eastAsia" w:ascii="黑体" w:eastAsia="黑体"/>
        </w:rPr>
        <w:t xml:space="preserve">供应商须知</w:t>
      </w:r>
      <w:bookmarkEnd w:id="98"/>
      <w:r/>
      <w:bookmarkEnd w:id="99"/>
      <w:r/>
      <w:bookmarkEnd w:id="100"/>
      <w:r/>
      <w:bookmarkEnd w:id="101"/>
      <w:r/>
      <w:r/>
    </w:p>
    <w:p>
      <w:pPr>
        <w:pStyle w:val="932"/>
        <w:ind w:firstLine="496"/>
        <w:keepLines w:val="0"/>
        <w:keepNext w:val="0"/>
        <w:spacing w:before="145" w:after="145" w:line="360" w:lineRule="auto"/>
      </w:pPr>
      <w:r/>
      <w:bookmarkStart w:id="102" w:name="_Toc20823275"/>
      <w:r/>
      <w:bookmarkStart w:id="103" w:name="_Toc16938519"/>
      <w:r/>
      <w:bookmarkStart w:id="104" w:name="_Toc513029203"/>
      <w:r/>
      <w:bookmarkStart w:id="105" w:name="_Toc120614214"/>
      <w:r>
        <w:rPr>
          <w:rFonts w:hint="eastAsia"/>
        </w:rPr>
        <w:t xml:space="preserve">一、总则</w:t>
      </w:r>
      <w:bookmarkEnd w:id="102"/>
      <w:r/>
      <w:bookmarkEnd w:id="103"/>
      <w:r/>
      <w:bookmarkEnd w:id="104"/>
      <w:r/>
      <w:bookmarkEnd w:id="105"/>
      <w:r/>
      <w:r/>
    </w:p>
    <w:p>
      <w:pPr>
        <w:pStyle w:val="933"/>
        <w:ind w:firstLine="420"/>
        <w:keepLines w:val="0"/>
        <w:keepNext w:val="0"/>
        <w:spacing w:before="0" w:after="0" w:line="240" w:lineRule="auto"/>
        <w:rPr>
          <w:b w:val="0"/>
          <w:bCs w:val="0"/>
        </w:rPr>
      </w:pPr>
      <w:r/>
      <w:bookmarkStart w:id="106" w:name="_Hlt16619475"/>
      <w:r/>
      <w:bookmarkEnd w:id="106"/>
      <w:r/>
      <w:bookmarkStart w:id="107" w:name="_Toc458694821"/>
      <w:r/>
      <w:bookmarkStart w:id="108" w:name="_Toc16938520"/>
      <w:r/>
      <w:bookmarkStart w:id="109" w:name="_Toc513029204"/>
      <w:r/>
      <w:bookmarkStart w:id="110" w:name="_Toc20823276"/>
      <w:r>
        <w:rPr>
          <w:rFonts w:hint="eastAsia"/>
          <w:b w:val="0"/>
          <w:bCs w:val="0"/>
        </w:rPr>
        <w:t xml:space="preserve">1</w:t>
      </w:r>
      <w:bookmarkEnd w:id="107"/>
      <w:r>
        <w:rPr>
          <w:rFonts w:hint="eastAsia"/>
          <w:b w:val="0"/>
          <w:bCs w:val="0"/>
        </w:rPr>
        <w:t xml:space="preserve">、采购方式</w:t>
      </w:r>
      <w:bookmarkEnd w:id="108"/>
      <w:r/>
      <w:bookmarkEnd w:id="109"/>
      <w:r/>
      <w:bookmarkEnd w:id="110"/>
      <w:r/>
      <w:r/>
    </w:p>
    <w:p>
      <w:pPr>
        <w:ind w:firstLine="480"/>
        <w:spacing w:line="500" w:lineRule="exact"/>
        <w:rPr>
          <w:rFonts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33"/>
        <w:ind w:firstLine="420"/>
        <w:keepLines w:val="0"/>
        <w:keepNext w:val="0"/>
        <w:spacing w:before="0" w:after="0" w:line="240" w:lineRule="auto"/>
        <w:rPr>
          <w:b w:val="0"/>
          <w:bCs w:val="0"/>
        </w:rPr>
      </w:pPr>
      <w:r/>
      <w:bookmarkStart w:id="111" w:name="_Toc20823277"/>
      <w:r/>
      <w:bookmarkStart w:id="112" w:name="_Toc513029205"/>
      <w:r/>
      <w:bookmarkStart w:id="113" w:name="_Toc16938521"/>
      <w:r>
        <w:rPr>
          <w:rFonts w:hint="eastAsia"/>
          <w:b w:val="0"/>
          <w:bCs w:val="0"/>
        </w:rPr>
        <w:t xml:space="preserve">2、合格的</w:t>
      </w:r>
      <w:bookmarkEnd w:id="111"/>
      <w:r/>
      <w:bookmarkEnd w:id="112"/>
      <w:r/>
      <w:bookmarkEnd w:id="113"/>
      <w:r>
        <w:rPr>
          <w:rFonts w:hint="eastAsia"/>
          <w:b w:val="0"/>
          <w:bCs w:val="0"/>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2.1申请文件通过审核的供应商即为合格供应商。</w:t>
      </w:r>
      <w:r/>
    </w:p>
    <w:p>
      <w:pPr>
        <w:pStyle w:val="933"/>
        <w:ind w:firstLine="420"/>
        <w:keepLines w:val="0"/>
        <w:keepNext w:val="0"/>
        <w:spacing w:before="0" w:after="0" w:line="240" w:lineRule="auto"/>
        <w:rPr>
          <w:b w:val="0"/>
          <w:bCs w:val="0"/>
        </w:rPr>
      </w:pPr>
      <w:r/>
      <w:bookmarkStart w:id="114" w:name="_Toc16938522"/>
      <w:r/>
      <w:bookmarkStart w:id="115" w:name="_Toc20823278"/>
      <w:r/>
      <w:bookmarkStart w:id="116" w:name="_Toc513029206"/>
      <w:r>
        <w:rPr>
          <w:rFonts w:hint="eastAsia"/>
          <w:b w:val="0"/>
          <w:bCs w:val="0"/>
        </w:rPr>
        <w:t xml:space="preserve">3、适用法律</w:t>
      </w:r>
      <w:bookmarkEnd w:id="114"/>
      <w:r/>
      <w:bookmarkEnd w:id="115"/>
      <w:r/>
      <w:bookmarkEnd w:id="116"/>
      <w:r/>
      <w:r/>
    </w:p>
    <w:p>
      <w:pPr>
        <w:ind w:firstLine="420"/>
        <w:spacing w:line="400" w:lineRule="exact"/>
        <w:rPr>
          <w:rFonts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933"/>
        <w:ind w:firstLine="420"/>
        <w:keepLines w:val="0"/>
        <w:keepNext w:val="0"/>
        <w:spacing w:before="0" w:after="0" w:line="240" w:lineRule="auto"/>
        <w:rPr>
          <w:b w:val="0"/>
          <w:bCs w:val="0"/>
        </w:rPr>
      </w:pPr>
      <w:r/>
      <w:bookmarkStart w:id="117" w:name="_Toc513029207"/>
      <w:r/>
      <w:bookmarkStart w:id="118" w:name="_Toc16938523"/>
      <w:r/>
      <w:bookmarkStart w:id="119" w:name="_Toc462564067"/>
      <w:r/>
      <w:bookmarkStart w:id="120" w:name="_Toc20823279"/>
      <w:r>
        <w:rPr>
          <w:rFonts w:hint="eastAsia"/>
          <w:b w:val="0"/>
          <w:bCs w:val="0"/>
        </w:rPr>
        <w:t xml:space="preserve">4、参加采购活动的费用</w:t>
      </w:r>
      <w:bookmarkEnd w:id="117"/>
      <w:r/>
      <w:bookmarkEnd w:id="118"/>
      <w:r/>
      <w:bookmarkEnd w:id="119"/>
      <w:r/>
      <w:bookmarkEnd w:id="120"/>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w:t>
      </w:r>
      <w:r>
        <w:rPr>
          <w:rFonts w:hint="eastAsia" w:ascii="宋体" w:hAnsi="宋体" w:cs="宋体"/>
          <w:sz w:val="24"/>
        </w:rPr>
        <w:t xml:space="preserve">征集人和</w:t>
      </w:r>
      <w:bookmarkStart w:id="121" w:name="OLE_LINK58"/>
      <w:r/>
      <w:bookmarkStart w:id="122" w:name="OLE_LINK61"/>
      <w:r>
        <w:rPr>
          <w:rFonts w:hint="eastAsia" w:ascii="宋体" w:hAnsi="宋体" w:cs="宋体"/>
          <w:sz w:val="24"/>
        </w:rPr>
        <w:t xml:space="preserve">采购代理机构</w:t>
      </w:r>
      <w:bookmarkEnd w:id="121"/>
      <w:r/>
      <w:bookmarkEnd w:id="122"/>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4.2本次采购活动不收取文件工本费与代理服务费。</w:t>
      </w:r>
      <w:r/>
    </w:p>
    <w:p>
      <w:pPr>
        <w:pStyle w:val="933"/>
        <w:ind w:firstLine="450"/>
        <w:keepLines w:val="0"/>
        <w:keepNext w:val="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征集文件的约束力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932"/>
        <w:ind w:firstLine="320"/>
        <w:keepLines w:val="0"/>
        <w:keepNext w:val="0"/>
        <w:spacing w:before="145" w:after="145" w:line="360" w:lineRule="auto"/>
      </w:pPr>
      <w:r/>
      <w:bookmarkStart w:id="123" w:name="_Toc20823281"/>
      <w:r/>
      <w:bookmarkStart w:id="124" w:name="_Toc120614215"/>
      <w:r/>
      <w:bookmarkStart w:id="125" w:name="_Toc16938525"/>
      <w:r/>
      <w:bookmarkStart w:id="126" w:name="_Toc513029209"/>
      <w:r>
        <w:rPr>
          <w:rFonts w:hint="eastAsia"/>
        </w:rPr>
        <w:t xml:space="preserve">二、征集文件</w:t>
      </w:r>
      <w:bookmarkEnd w:id="123"/>
      <w:r/>
      <w:bookmarkEnd w:id="124"/>
      <w:r/>
      <w:bookmarkEnd w:id="125"/>
      <w:r/>
      <w:bookmarkEnd w:id="126"/>
      <w:r/>
      <w:r/>
    </w:p>
    <w:p>
      <w:pPr>
        <w:pStyle w:val="933"/>
        <w:ind w:firstLine="420"/>
        <w:keepLines w:val="0"/>
        <w:keepNext w:val="0"/>
        <w:spacing w:before="0" w:after="0" w:line="240" w:lineRule="auto"/>
        <w:rPr>
          <w:b w:val="0"/>
          <w:bCs w:val="0"/>
        </w:rPr>
      </w:pPr>
      <w:r/>
      <w:bookmarkStart w:id="127" w:name="_Toc20823282"/>
      <w:r/>
      <w:bookmarkStart w:id="128" w:name="_Toc513029210"/>
      <w:r/>
      <w:bookmarkStart w:id="129" w:name="_Toc16938526"/>
      <w:r>
        <w:rPr>
          <w:rFonts w:hint="eastAsia"/>
          <w:b w:val="0"/>
          <w:bCs w:val="0"/>
        </w:rPr>
        <w:t xml:space="preserve">6、征集文件构成</w:t>
      </w:r>
      <w:bookmarkEnd w:id="127"/>
      <w:r/>
      <w:bookmarkEnd w:id="128"/>
      <w:r/>
      <w:bookmarkEnd w:id="129"/>
      <w:r/>
      <w:r/>
    </w:p>
    <w:p>
      <w:pPr>
        <w:ind w:firstLine="480"/>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ascii="宋体" w:hAnsi="宋体"/>
          <w:sz w:val="24"/>
          <w:szCs w:val="24"/>
        </w:rPr>
      </w:pPr>
      <w:r>
        <w:rPr>
          <w:rFonts w:hint="eastAsia" w:ascii="宋体" w:hAnsi="宋体"/>
          <w:sz w:val="24"/>
          <w:szCs w:val="24"/>
        </w:rPr>
        <w:t xml:space="preserve">6.1.2供应商须知</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采购合同</w:t>
      </w:r>
      <w:r>
        <w:rPr>
          <w:rFonts w:ascii="宋体" w:hAnsi="宋体"/>
          <w:sz w:val="24"/>
          <w:szCs w:val="24"/>
        </w:rPr>
        <w:t xml:space="preserve">文本</w:t>
      </w:r>
      <w:r/>
    </w:p>
    <w:p>
      <w:pPr>
        <w:ind w:firstLine="480"/>
        <w:spacing w:line="480" w:lineRule="exact"/>
        <w:rPr>
          <w:rFonts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ascii="宋体" w:hAnsi="宋体"/>
          <w:sz w:val="24"/>
          <w:szCs w:val="24"/>
        </w:rPr>
      </w:pPr>
      <w:r>
        <w:rPr>
          <w:rFonts w:hint="eastAsia" w:ascii="宋体" w:hAnsi="宋体"/>
          <w:sz w:val="24"/>
          <w:szCs w:val="24"/>
        </w:rPr>
        <w:t xml:space="preserve">6.1.6申请文件格式</w:t>
      </w:r>
      <w:r/>
    </w:p>
    <w:p>
      <w:pPr>
        <w:ind w:firstLine="480"/>
        <w:spacing w:line="500" w:lineRule="exact"/>
        <w:rPr>
          <w:rFonts w:ascii="宋体" w:hAnsi="宋体"/>
          <w:sz w:val="24"/>
        </w:rPr>
      </w:pPr>
      <w:r>
        <w:rPr>
          <w:rFonts w:hint="eastAsia" w:ascii="宋体" w:hAnsi="宋体"/>
          <w:sz w:val="24"/>
        </w:rPr>
        <w:t xml:space="preserve">请仔细检查征集文件是否齐全，如有缺漏请立即与</w:t>
      </w:r>
      <w:r>
        <w:rPr>
          <w:rFonts w:hint="eastAsia" w:ascii="宋体" w:hAnsi="宋体" w:cs="宋体"/>
          <w:sz w:val="24"/>
        </w:rPr>
        <w:t xml:space="preserve">采购代理机构</w:t>
      </w:r>
      <w:r>
        <w:rPr>
          <w:rFonts w:hint="eastAsia" w:ascii="宋体" w:hAnsi="宋体"/>
          <w:sz w:val="24"/>
        </w:rPr>
        <w:t xml:space="preserve">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供应商应认真阅读征集文件中所有的事项、格式、条款和规范等要求。按征集文件的要求和规定编制申请文件，并保证所提供的全部资料的真实性，否则其风险由供应商自行承担。</w:t>
      </w:r>
      <w:r/>
    </w:p>
    <w:p>
      <w:pPr>
        <w:pStyle w:val="933"/>
        <w:ind w:firstLine="560"/>
        <w:keepLines w:val="0"/>
        <w:keepNext w:val="0"/>
        <w:spacing w:before="0" w:after="0" w:line="240" w:lineRule="auto"/>
        <w:rPr>
          <w:b w:val="0"/>
          <w:bCs w:val="0"/>
        </w:rPr>
      </w:pPr>
      <w:r/>
      <w:bookmarkStart w:id="130" w:name="_Toc462564070"/>
      <w:r/>
      <w:bookmarkStart w:id="131" w:name="_Toc513029211"/>
      <w:r/>
      <w:bookmarkStart w:id="132" w:name="_Toc16938527"/>
      <w:r/>
      <w:bookmarkStart w:id="133" w:name="_Toc20823283"/>
      <w:r>
        <w:rPr>
          <w:rFonts w:hint="eastAsia"/>
          <w:b w:val="0"/>
          <w:bCs w:val="0"/>
        </w:rPr>
        <w:t xml:space="preserve">7、征集文件的澄清</w:t>
      </w:r>
      <w:bookmarkEnd w:id="130"/>
      <w:r/>
      <w:bookmarkEnd w:id="131"/>
      <w:r/>
      <w:bookmarkEnd w:id="132"/>
      <w:r/>
      <w:bookmarkEnd w:id="133"/>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任何要求对征集文件进行澄清的供应商，应当以书面形式通知征集人。</w:t>
      </w:r>
      <w:r/>
    </w:p>
    <w:p>
      <w:pPr>
        <w:pStyle w:val="933"/>
        <w:ind w:firstLine="560"/>
        <w:keepLines w:val="0"/>
        <w:keepNext w:val="0"/>
        <w:spacing w:before="0" w:after="0" w:line="240" w:lineRule="auto"/>
        <w:rPr>
          <w:b w:val="0"/>
          <w:bCs w:val="0"/>
        </w:rPr>
      </w:pPr>
      <w:r/>
      <w:bookmarkStart w:id="134" w:name="_Toc462564071"/>
      <w:r/>
      <w:bookmarkStart w:id="135" w:name="_Toc513029212"/>
      <w:r/>
      <w:bookmarkStart w:id="136" w:name="_Toc20823284"/>
      <w:r/>
      <w:bookmarkStart w:id="137" w:name="_Toc16938528"/>
      <w:r>
        <w:rPr>
          <w:rFonts w:hint="eastAsia"/>
          <w:b w:val="0"/>
          <w:bCs w:val="0"/>
        </w:rPr>
        <w:t xml:space="preserve">8、征集文件的修改</w:t>
      </w:r>
      <w:bookmarkEnd w:id="134"/>
      <w:r/>
      <w:bookmarkEnd w:id="135"/>
      <w:r/>
      <w:bookmarkEnd w:id="136"/>
      <w:r/>
      <w:bookmarkEnd w:id="137"/>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征集人</w:t>
      </w:r>
      <w:r>
        <w:rPr>
          <w:rFonts w:hint="eastAsia" w:ascii="宋体" w:hAnsi="宋体"/>
          <w:bCs/>
          <w:sz w:val="24"/>
        </w:rPr>
        <w:t xml:space="preserve">有权根据需要对征集文件进行修改。</w:t>
      </w:r>
      <w:r>
        <w:rPr>
          <w:rFonts w:hint="eastAsia" w:ascii="宋体" w:hAnsi="宋体"/>
          <w:sz w:val="24"/>
        </w:rPr>
        <w:t xml:space="preserve">征集文件的修改将在“江苏政府采购网”公布，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932"/>
        <w:ind w:firstLine="480"/>
        <w:keepLines w:val="0"/>
        <w:keepNext w:val="0"/>
        <w:spacing w:before="145" w:after="145" w:line="360" w:lineRule="auto"/>
      </w:pPr>
      <w:r/>
      <w:bookmarkStart w:id="138" w:name="_Toc462564072"/>
      <w:r/>
      <w:bookmarkStart w:id="139" w:name="_Toc16938529"/>
      <w:r/>
      <w:bookmarkStart w:id="140" w:name="_Toc20823285"/>
      <w:r/>
      <w:bookmarkStart w:id="141" w:name="_Toc120614216"/>
      <w:r/>
      <w:bookmarkStart w:id="142" w:name="_Toc513029213"/>
      <w:r>
        <w:rPr>
          <w:rFonts w:hint="eastAsia"/>
        </w:rPr>
        <w:t xml:space="preserve">三、申请文件的编制</w:t>
      </w:r>
      <w:bookmarkEnd w:id="138"/>
      <w:r/>
      <w:bookmarkEnd w:id="139"/>
      <w:r/>
      <w:bookmarkEnd w:id="140"/>
      <w:r/>
      <w:bookmarkEnd w:id="141"/>
      <w:r/>
      <w:bookmarkEnd w:id="142"/>
      <w:r/>
      <w:r/>
    </w:p>
    <w:p>
      <w:pPr>
        <w:pStyle w:val="933"/>
        <w:ind w:firstLine="560"/>
        <w:keepLines w:val="0"/>
        <w:keepNext w:val="0"/>
        <w:spacing w:before="0" w:after="0" w:line="240" w:lineRule="auto"/>
        <w:rPr>
          <w:bCs w:val="0"/>
        </w:rPr>
      </w:pPr>
      <w:r/>
      <w:bookmarkStart w:id="143" w:name="_Toc513029214"/>
      <w:r/>
      <w:bookmarkStart w:id="144" w:name="_Toc16938530"/>
      <w:r/>
      <w:bookmarkStart w:id="145" w:name="_Toc462564073"/>
      <w:r/>
      <w:bookmarkStart w:id="146" w:name="_Toc20823286"/>
      <w:r>
        <w:rPr>
          <w:rFonts w:hint="eastAsia"/>
          <w:b w:val="0"/>
          <w:bCs w:val="0"/>
        </w:rPr>
        <w:t xml:space="preserve">9、申请文件的语言及度量衡单位</w:t>
      </w:r>
      <w:bookmarkEnd w:id="143"/>
      <w:r/>
      <w:bookmarkEnd w:id="144"/>
      <w:r/>
      <w:bookmarkEnd w:id="145"/>
      <w:r/>
      <w:bookmarkEnd w:id="146"/>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w:t>
      </w:r>
      <w:r>
        <w:rPr>
          <w:rFonts w:hint="eastAsia" w:ascii="宋体" w:hAnsi="宋体" w:cs="宋体"/>
          <w:sz w:val="24"/>
        </w:rPr>
        <w:t xml:space="preserve">采购代理机构</w:t>
      </w:r>
      <w:r>
        <w:rPr>
          <w:rFonts w:hint="eastAsia" w:ascii="宋体" w:hAnsi="宋体"/>
          <w:sz w:val="24"/>
        </w:rPr>
        <w:t xml:space="preserve">就采购活动的所有来往通知、函件和文件均应使用简体中文。</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933"/>
        <w:ind w:firstLine="420"/>
        <w:keepLines w:val="0"/>
        <w:keepNext w:val="0"/>
        <w:spacing w:before="0" w:after="0" w:line="240" w:lineRule="auto"/>
        <w:rPr>
          <w:b w:val="0"/>
          <w:bCs w:val="0"/>
        </w:rPr>
      </w:pPr>
      <w:r/>
      <w:bookmarkStart w:id="147" w:name="_Toc462564074"/>
      <w:r/>
      <w:bookmarkStart w:id="148" w:name="_Toc20823287"/>
      <w:r/>
      <w:bookmarkStart w:id="149" w:name="_Toc16938531"/>
      <w:r/>
      <w:bookmarkStart w:id="150" w:name="_Toc513029215"/>
      <w:r>
        <w:rPr>
          <w:rFonts w:hint="eastAsia"/>
          <w:b w:val="0"/>
          <w:bCs w:val="0"/>
        </w:rPr>
        <w:t xml:space="preserve">10、申请文件构成</w:t>
      </w:r>
      <w:bookmarkEnd w:id="147"/>
      <w:r/>
      <w:bookmarkEnd w:id="148"/>
      <w:r/>
      <w:bookmarkEnd w:id="149"/>
      <w:r/>
      <w:bookmarkEnd w:id="150"/>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供应商编写的申请文件应包括资格证明文件、报价</w:t>
      </w:r>
      <w:r>
        <w:rPr>
          <w:rFonts w:ascii="宋体" w:hAnsi="宋体"/>
          <w:sz w:val="24"/>
        </w:rPr>
        <w:t xml:space="preserve">明细表</w:t>
      </w:r>
      <w:r>
        <w:rPr>
          <w:rFonts w:hint="eastAsia" w:ascii="宋体" w:hAnsi="宋体"/>
          <w:sz w:val="24"/>
        </w:rPr>
        <w:t xml:space="preserve">、</w:t>
      </w:r>
      <w:r>
        <w:rPr>
          <w:rFonts w:hint="eastAsia" w:ascii="宋体" w:hAnsi="宋体"/>
          <w:color w:val="auto"/>
          <w:sz w:val="24"/>
        </w:rPr>
        <w:t xml:space="preserve">响应函</w:t>
      </w:r>
      <w:r>
        <w:rPr>
          <w:rFonts w:hint="eastAsia" w:ascii="宋体" w:hAnsi="宋体"/>
          <w:sz w:val="24"/>
        </w:rPr>
        <w:t xml:space="preserve">等部分。</w:t>
      </w:r>
      <w:r/>
    </w:p>
    <w:p>
      <w:pPr>
        <w:ind w:firstLine="480"/>
        <w:spacing w:line="440" w:lineRule="exact"/>
        <w:rPr>
          <w:rFonts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933"/>
        <w:ind w:firstLine="420"/>
        <w:keepLines w:val="0"/>
        <w:keepNext w:val="0"/>
        <w:spacing w:before="0" w:after="0" w:line="240" w:lineRule="auto"/>
        <w:rPr>
          <w:b w:val="0"/>
          <w:bCs w:val="0"/>
        </w:rPr>
      </w:pPr>
      <w:r/>
      <w:bookmarkStart w:id="151" w:name="_Hlt26668975"/>
      <w:r/>
      <w:bookmarkEnd w:id="151"/>
      <w:r/>
      <w:bookmarkStart w:id="152" w:name="_Hlt26670360"/>
      <w:r/>
      <w:bookmarkEnd w:id="152"/>
      <w:r/>
      <w:bookmarkStart w:id="153" w:name="_Hlt26954838"/>
      <w:r/>
      <w:bookmarkEnd w:id="153"/>
      <w:r>
        <w:rPr>
          <w:rFonts w:hint="eastAsia"/>
          <w:b w:val="0"/>
          <w:bCs w:val="0"/>
        </w:rPr>
        <w:t xml:space="preserve">11、响应报价</w:t>
      </w:r>
      <w:r>
        <w:rPr>
          <w:b w:val="0"/>
          <w:bCs w:val="0"/>
        </w:rPr>
        <w:t xml:space="preserve">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33"/>
        <w:ind w:firstLine="420"/>
        <w:keepLines w:val="0"/>
        <w:keepNext w:val="0"/>
        <w:spacing w:before="0" w:after="0" w:line="240" w:lineRule="auto"/>
        <w:rPr>
          <w:b w:val="0"/>
          <w:bCs w:val="0"/>
        </w:rPr>
      </w:pPr>
      <w:r/>
      <w:bookmarkStart w:id="154" w:name="_Hlt26670486"/>
      <w:r/>
      <w:bookmarkEnd w:id="154"/>
      <w:r/>
      <w:bookmarkStart w:id="155" w:name="_Hlt26954731"/>
      <w:r/>
      <w:bookmarkEnd w:id="155"/>
      <w:r/>
      <w:bookmarkStart w:id="156" w:name="_Hlt26670482"/>
      <w:r/>
      <w:bookmarkEnd w:id="156"/>
      <w:r/>
      <w:bookmarkStart w:id="157" w:name="_Hlt26954848"/>
      <w:r/>
      <w:bookmarkEnd w:id="157"/>
      <w:r/>
      <w:bookmarkStart w:id="158" w:name="_Hlt26954846"/>
      <w:r/>
      <w:bookmarkEnd w:id="158"/>
      <w:r/>
      <w:bookmarkStart w:id="159" w:name="_Toc49090510"/>
      <w:r/>
      <w:bookmarkStart w:id="160" w:name="_Toc14577359"/>
      <w:r>
        <w:rPr>
          <w:rFonts w:hint="eastAsia"/>
          <w:b w:val="0"/>
          <w:bCs w:val="0"/>
        </w:rPr>
        <w:t xml:space="preserve">12、响应函</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 供应商应按照征集文件中规定的格式完整、正确填写</w:t>
      </w:r>
      <w:r>
        <w:rPr>
          <w:rFonts w:hint="eastAsia"/>
          <w:bCs/>
          <w:sz w:val="24"/>
          <w:szCs w:val="24"/>
        </w:rPr>
        <w:t xml:space="preserve">响应函</w:t>
      </w:r>
      <w:r>
        <w:rPr>
          <w:rFonts w:hint="eastAsia" w:ascii="宋体" w:hAnsi="宋体"/>
          <w:sz w:val="24"/>
        </w:rPr>
        <w:t xml:space="preserve">。</w:t>
      </w:r>
      <w:bookmarkEnd w:id="159"/>
      <w:r/>
      <w:bookmarkEnd w:id="160"/>
      <w:r/>
      <w:r/>
    </w:p>
    <w:p>
      <w:pPr>
        <w:pStyle w:val="932"/>
        <w:ind w:firstLine="482"/>
        <w:keepLines w:val="0"/>
        <w:keepNext w:val="0"/>
        <w:spacing w:before="145" w:after="145" w:line="360" w:lineRule="auto"/>
      </w:pPr>
      <w:r/>
      <w:bookmarkStart w:id="161" w:name="_Hlt26954852"/>
      <w:r/>
      <w:bookmarkEnd w:id="161"/>
      <w:r/>
      <w:bookmarkStart w:id="162" w:name="_Hlt26954739"/>
      <w:r/>
      <w:bookmarkEnd w:id="162"/>
      <w:r/>
      <w:bookmarkStart w:id="163" w:name="_Toc513029224"/>
      <w:r/>
      <w:bookmarkStart w:id="164" w:name="_Toc16938540"/>
      <w:r/>
      <w:bookmarkStart w:id="165" w:name="_Toc120614217"/>
      <w:r/>
      <w:bookmarkStart w:id="166" w:name="_Toc20823296"/>
      <w:r>
        <w:rPr>
          <w:rFonts w:hint="eastAsia"/>
        </w:rPr>
        <w:t xml:space="preserve">四、</w:t>
      </w:r>
      <w:r>
        <w:rPr>
          <w:rFonts w:hint="eastAsia" w:ascii="宋体" w:hAnsi="宋体"/>
        </w:rPr>
        <w:t xml:space="preserve">申请文件</w:t>
      </w:r>
      <w:r>
        <w:rPr>
          <w:rFonts w:hint="eastAsia"/>
        </w:rPr>
        <w:t xml:space="preserve">的递交</w:t>
      </w:r>
      <w:bookmarkEnd w:id="163"/>
      <w:r/>
      <w:bookmarkEnd w:id="164"/>
      <w:r/>
      <w:bookmarkEnd w:id="165"/>
      <w:r/>
      <w:bookmarkEnd w:id="166"/>
      <w:r/>
      <w:r/>
    </w:p>
    <w:p>
      <w:pPr>
        <w:pStyle w:val="933"/>
        <w:ind w:firstLine="560"/>
        <w:keepLines w:val="0"/>
        <w:keepNext w:val="0"/>
        <w:spacing w:before="0" w:after="0" w:line="240" w:lineRule="auto"/>
        <w:rPr>
          <w:rFonts w:ascii="黑体"/>
          <w:b w:val="0"/>
          <w:bCs w:val="0"/>
        </w:rPr>
      </w:pPr>
      <w:r/>
      <w:bookmarkStart w:id="167" w:name="_Toc16938541"/>
      <w:r/>
      <w:bookmarkStart w:id="168" w:name="_Toc462564084"/>
      <w:r/>
      <w:bookmarkStart w:id="169" w:name="_Toc513029225"/>
      <w:r/>
      <w:bookmarkStart w:id="170" w:name="_Toc20823297"/>
      <w:r>
        <w:rPr>
          <w:rFonts w:hint="eastAsia"/>
          <w:b w:val="0"/>
          <w:bCs w:val="0"/>
        </w:rPr>
        <w:t xml:space="preserve">13、电子</w:t>
      </w:r>
      <w:r>
        <w:rPr>
          <w:rFonts w:hint="eastAsia" w:ascii="黑体"/>
          <w:b w:val="0"/>
          <w:bCs w:val="0"/>
        </w:rPr>
        <w:t xml:space="preserve">申请文件</w:t>
      </w:r>
      <w:bookmarkEnd w:id="167"/>
      <w:r/>
      <w:bookmarkEnd w:id="168"/>
      <w:r/>
      <w:bookmarkEnd w:id="169"/>
      <w:r/>
      <w:bookmarkEnd w:id="170"/>
      <w:r>
        <w:rPr>
          <w:rFonts w:hint="eastAsia" w:ascii="黑体"/>
          <w:b w:val="0"/>
          <w:bCs w:val="0"/>
        </w:rPr>
        <w:t xml:space="preserve">的递交</w:t>
      </w:r>
      <w:r/>
    </w:p>
    <w:p>
      <w:pPr>
        <w:pStyle w:val="992"/>
        <w:ind w:left="525"/>
        <w:rPr>
          <w:rFonts w:ascii="宋体" w:hAnsi="宋体"/>
          <w:bCs/>
          <w:sz w:val="24"/>
        </w:rPr>
      </w:pPr>
      <w:r>
        <w:rPr>
          <w:rFonts w:hint="eastAsia" w:ascii="宋体" w:hAnsi="宋体"/>
          <w:bCs/>
          <w:sz w:val="24"/>
        </w:rPr>
        <w:t xml:space="preserve">13.1 供应商应当按照《操作手册》规定</w:t>
      </w:r>
      <w:r>
        <w:rPr>
          <w:rFonts w:ascii="宋体" w:hAnsi="宋体"/>
          <w:bCs/>
          <w:sz w:val="24"/>
        </w:rPr>
        <w:t xml:space="preserve">制作</w:t>
      </w:r>
      <w:r>
        <w:rPr>
          <w:rFonts w:hint="eastAsia" w:ascii="宋体" w:hAnsi="宋体"/>
          <w:bCs/>
          <w:sz w:val="24"/>
        </w:rPr>
        <w:t xml:space="preserve">并上传电子申请文件。</w:t>
      </w:r>
      <w:bookmarkStart w:id="171" w:name="_Toc513029226"/>
      <w:r/>
      <w:bookmarkStart w:id="172" w:name="_Toc20823298"/>
      <w:r/>
      <w:bookmarkStart w:id="173" w:name="_Toc16938542"/>
      <w:r/>
      <w:bookmarkEnd w:id="171"/>
      <w:r/>
      <w:bookmarkEnd w:id="172"/>
      <w:r/>
      <w:bookmarkEnd w:id="173"/>
      <w:r/>
      <w:r/>
    </w:p>
    <w:p>
      <w:pPr>
        <w:pStyle w:val="932"/>
        <w:ind w:firstLine="482"/>
        <w:keepLines w:val="0"/>
        <w:keepNext w:val="0"/>
        <w:spacing w:before="145" w:after="145" w:line="360" w:lineRule="auto"/>
      </w:pPr>
      <w:r/>
      <w:bookmarkStart w:id="174" w:name="_Toc120614218"/>
      <w:r/>
      <w:bookmarkStart w:id="175" w:name="_Toc513029229"/>
      <w:r/>
      <w:bookmarkStart w:id="176" w:name="_Toc16938545"/>
      <w:r/>
      <w:bookmarkStart w:id="177" w:name="_Toc20823301"/>
      <w:r>
        <w:rPr>
          <w:rFonts w:hint="eastAsia"/>
        </w:rPr>
        <w:t xml:space="preserve">五、</w:t>
      </w:r>
      <w:bookmarkEnd w:id="174"/>
      <w:r/>
      <w:bookmarkEnd w:id="175"/>
      <w:r/>
      <w:bookmarkEnd w:id="176"/>
      <w:r/>
      <w:bookmarkEnd w:id="177"/>
      <w:r>
        <w:rPr>
          <w:rFonts w:hint="eastAsia"/>
        </w:rPr>
        <w:t xml:space="preserve">申请文件的审核</w:t>
      </w:r>
      <w:r/>
    </w:p>
    <w:p>
      <w:pPr>
        <w:pStyle w:val="933"/>
        <w:ind w:firstLine="420"/>
        <w:keepLines w:val="0"/>
        <w:keepNext w:val="0"/>
        <w:spacing w:before="0" w:after="0" w:line="240" w:lineRule="auto"/>
        <w:rPr>
          <w:b w:val="0"/>
          <w:bCs w:val="0"/>
        </w:rPr>
      </w:pPr>
      <w:r/>
      <w:bookmarkStart w:id="178" w:name="_Toc513029233"/>
      <w:r/>
      <w:bookmarkStart w:id="179" w:name="_Toc16938549"/>
      <w:r/>
      <w:bookmarkStart w:id="180" w:name="_Toc20823305"/>
      <w:r>
        <w:rPr>
          <w:rFonts w:hint="eastAsia"/>
          <w:b w:val="0"/>
          <w:bCs w:val="0"/>
        </w:rPr>
        <w:t xml:space="preserve">14、</w:t>
      </w:r>
      <w:bookmarkEnd w:id="178"/>
      <w:r/>
      <w:bookmarkEnd w:id="179"/>
      <w:r/>
      <w:bookmarkEnd w:id="180"/>
      <w:r>
        <w:rPr>
          <w:rFonts w:hint="eastAsia"/>
          <w:b w:val="0"/>
          <w:bCs w:val="0"/>
        </w:rPr>
        <w:t xml:space="preserve">供应商资格审查</w:t>
      </w:r>
      <w:r/>
    </w:p>
    <w:p>
      <w:pPr>
        <w:ind w:firstLine="480"/>
        <w:spacing w:line="460" w:lineRule="exact"/>
        <w:rPr>
          <w:rFonts w:ascii="宋体" w:hAnsi="宋体"/>
          <w:bCs/>
          <w:sz w:val="24"/>
        </w:rPr>
      </w:pPr>
      <w:r>
        <w:rPr>
          <w:rFonts w:hint="eastAsia" w:ascii="宋体" w:hAnsi="宋体"/>
          <w:sz w:val="24"/>
        </w:rPr>
        <w:t xml:space="preserve">14.1</w:t>
      </w:r>
      <w:r>
        <w:rPr>
          <w:rFonts w:hint="eastAsia" w:ascii="宋体" w:hAnsi="宋体"/>
          <w:bCs/>
          <w:sz w:val="24"/>
        </w:rPr>
        <w:t xml:space="preserve">征集人将依据《政府采购框架协议采购方式管理暂行办法》的规定,按照征集文件中列明的资格要求对供应商进行资格审查。</w:t>
      </w:r>
      <w:r/>
    </w:p>
    <w:p>
      <w:pPr>
        <w:ind w:firstLine="480"/>
        <w:spacing w:line="460" w:lineRule="exact"/>
        <w:rPr>
          <w:rFonts w:ascii="宋体" w:hAnsi="宋体"/>
          <w:bCs/>
          <w:sz w:val="24"/>
        </w:rPr>
      </w:pPr>
      <w:r>
        <w:rPr>
          <w:rFonts w:hint="eastAsia" w:ascii="宋体" w:hAnsi="宋体"/>
          <w:bCs/>
          <w:sz w:val="24"/>
        </w:rPr>
        <w:t xml:space="preserve">在进行资格审查的同时，将在</w:t>
      </w:r>
      <w:r>
        <w:rPr>
          <w:rFonts w:hint="eastAsia" w:ascii="宋体" w:hAnsi="宋体" w:cs="宋体"/>
          <w:sz w:val="24"/>
        </w:rPr>
        <w:t xml:space="preserve">“信用中国”网站（www.creditchina.gov.cn ）、中国政府采购网（www.ccgp.gov.cn ）、信用江苏”网站（http://www.jscredit.gov.cn ）</w:t>
      </w:r>
      <w:r>
        <w:rPr>
          <w:rFonts w:hint="eastAsia" w:ascii="宋体" w:hAnsi="宋体"/>
          <w:bCs/>
          <w:sz w:val="24"/>
        </w:rPr>
        <w:t xml:space="preserve">查询供应商的信用记录，以确定供应商是否具备参加本次开放式框架协议采购的资格。</w:t>
      </w:r>
      <w:r>
        <w:rPr>
          <w:rFonts w:hint="eastAsia" w:ascii="宋体" w:hAnsi="宋体" w:cs="宋体"/>
          <w:sz w:val="24"/>
        </w:rPr>
        <w:t xml:space="preserve">信用信息查询记录及证据留存的具体方式为网页截图。</w:t>
      </w:r>
      <w:r/>
    </w:p>
    <w:p>
      <w:pPr>
        <w:pStyle w:val="933"/>
        <w:ind w:firstLine="420"/>
        <w:keepLines w:val="0"/>
        <w:keepNext w:val="0"/>
        <w:spacing w:before="0" w:after="0" w:line="240" w:lineRule="auto"/>
        <w:rPr>
          <w:b w:val="0"/>
          <w:bCs w:val="0"/>
        </w:rPr>
      </w:pPr>
      <w:r>
        <w:rPr>
          <w:rFonts w:hint="eastAsia"/>
          <w:b w:val="0"/>
          <w:bCs w:val="0"/>
        </w:rPr>
        <w:t xml:space="preserve">15、申请文件审核不通过的情形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ascii="宋体" w:hAnsi="宋体"/>
          <w:b/>
          <w:sz w:val="24"/>
          <w:u w:val="single"/>
        </w:rPr>
      </w:pPr>
      <w:r>
        <w:rPr>
          <w:rFonts w:hint="eastAsia" w:ascii="宋体" w:hAnsi="宋体"/>
          <w:b/>
          <w:sz w:val="24"/>
          <w:u w:val="single"/>
        </w:rPr>
        <w:t xml:space="preserve">15.12法律、法规、规章（适用本市的）及省级以上规范性文件（适用本市的）规定的其他无效情形；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932"/>
        <w:ind w:firstLine="480"/>
        <w:keepLines w:val="0"/>
        <w:keepNext w:val="0"/>
        <w:spacing w:before="145" w:after="145" w:line="360" w:lineRule="auto"/>
      </w:pPr>
      <w:r/>
      <w:bookmarkStart w:id="181" w:name="_Toc20823307"/>
      <w:r/>
      <w:bookmarkStart w:id="182" w:name="_Toc16938551"/>
      <w:r/>
      <w:bookmarkStart w:id="183" w:name="_Toc513029235"/>
      <w:r/>
      <w:bookmarkStart w:id="184" w:name="_Toc120614219"/>
      <w:r>
        <w:rPr>
          <w:rFonts w:hint="eastAsia"/>
        </w:rPr>
        <w:t xml:space="preserve">六、</w:t>
      </w:r>
      <w:bookmarkEnd w:id="181"/>
      <w:r/>
      <w:bookmarkEnd w:id="182"/>
      <w:r/>
      <w:bookmarkEnd w:id="183"/>
      <w:r/>
      <w:bookmarkEnd w:id="184"/>
      <w:r>
        <w:rPr>
          <w:rFonts w:hint="eastAsia"/>
        </w:rPr>
        <w:t xml:space="preserve">入围及退出</w:t>
      </w:r>
      <w:r/>
    </w:p>
    <w:p>
      <w:pPr>
        <w:pStyle w:val="933"/>
        <w:ind w:firstLine="600"/>
        <w:keepLines w:val="0"/>
        <w:keepNext w:val="0"/>
        <w:spacing w:before="0" w:after="0" w:line="240" w:lineRule="auto"/>
        <w:rPr>
          <w:rFonts w:ascii="黑体" w:hAnsi="宋体" w:cs="Times New Roman"/>
          <w:b w:val="0"/>
          <w:sz w:val="30"/>
          <w:szCs w:val="30"/>
        </w:rPr>
      </w:pPr>
      <w:r/>
      <w:bookmarkStart w:id="185" w:name="_Toc513029238"/>
      <w:r/>
      <w:bookmarkStart w:id="186" w:name="_Toc20823310"/>
      <w:r/>
      <w:bookmarkStart w:id="187" w:name="_Toc16938554"/>
      <w:r>
        <w:rPr>
          <w:rFonts w:hint="eastAsia" w:ascii="黑体" w:hAnsi="宋体" w:cs="Times New Roman"/>
          <w:b w:val="0"/>
          <w:sz w:val="30"/>
          <w:szCs w:val="30"/>
        </w:rPr>
        <w:t xml:space="preserve">16、</w:t>
      </w:r>
      <w:bookmarkEnd w:id="185"/>
      <w:r>
        <w:rPr>
          <w:rFonts w:hint="eastAsia" w:ascii="黑体" w:hAnsi="宋体" w:cs="Times New Roman"/>
          <w:b w:val="0"/>
          <w:sz w:val="30"/>
          <w:szCs w:val="30"/>
        </w:rPr>
        <w:t xml:space="preserve">确定</w:t>
      </w:r>
      <w:bookmarkEnd w:id="186"/>
      <w:r/>
      <w:bookmarkEnd w:id="187"/>
      <w:r>
        <w:rPr>
          <w:rFonts w:hint="eastAsia" w:ascii="黑体" w:hAnsi="宋体" w:cs="Times New Roman"/>
          <w:b w:val="0"/>
          <w:sz w:val="30"/>
          <w:szCs w:val="30"/>
        </w:rPr>
        <w:t xml:space="preserve">入围供应商</w:t>
      </w:r>
      <w:r/>
    </w:p>
    <w:p>
      <w:pPr>
        <w:ind w:firstLine="480"/>
        <w:spacing w:line="480" w:lineRule="exact"/>
        <w:rPr>
          <w:rFonts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征集人将在审核通过后2个工作日内，发布入围结果公告，公告入围供应商名称、地址、联系方式及付费标准，并动态更新入围供应商信息。入围结果公告时间为1个工作日。</w:t>
      </w:r>
      <w:r/>
    </w:p>
    <w:p>
      <w:pPr>
        <w:pStyle w:val="933"/>
        <w:ind w:firstLine="600"/>
        <w:keepLines w:val="0"/>
        <w:keepNext w:val="0"/>
        <w:spacing w:before="0" w:after="0" w:line="240" w:lineRule="auto"/>
        <w:rPr>
          <w:rFonts w:ascii="黑体" w:hAnsi="宋体" w:cs="Times New Roman"/>
          <w:b w:val="0"/>
          <w:sz w:val="30"/>
          <w:szCs w:val="30"/>
        </w:rPr>
      </w:pPr>
      <w:r/>
      <w:bookmarkStart w:id="188" w:name="_Toc200451960"/>
      <w:r>
        <w:rPr>
          <w:rFonts w:hint="eastAsia" w:ascii="黑体" w:hAnsi="宋体" w:cs="Times New Roman"/>
          <w:b w:val="0"/>
          <w:sz w:val="30"/>
          <w:szCs w:val="30"/>
        </w:rPr>
        <w:t xml:space="preserve">17、入围供应商的退出</w:t>
      </w:r>
      <w:r/>
    </w:p>
    <w:p>
      <w:pPr>
        <w:pStyle w:val="738"/>
        <w:ind w:firstLine="480"/>
        <w:spacing w:line="480" w:lineRule="exact"/>
        <w:rPr>
          <w:rFonts w:ascii="宋体" w:hAnsi="宋体"/>
          <w:color w:val="000000"/>
          <w:sz w:val="24"/>
          <w:szCs w:val="24"/>
        </w:rPr>
      </w:pPr>
      <w:r>
        <w:rPr>
          <w:rFonts w:hint="eastAsia" w:ascii="宋体" w:hAnsi="宋体"/>
          <w:sz w:val="24"/>
          <w:szCs w:val="24"/>
        </w:rPr>
        <w:t xml:space="preserve">17.1 入围供应商可以随时申请退出框架协议。征集人将在收到退出申请2个工作日内，发布入围供应商退出公告。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38"/>
        <w:ind w:firstLine="480"/>
        <w:spacing w:line="480" w:lineRule="exact"/>
        <w:rPr>
          <w:rFonts w:ascii="宋体" w:hAnsi="宋体"/>
          <w:sz w:val="24"/>
          <w:szCs w:val="24"/>
        </w:rPr>
      </w:pPr>
      <w:r>
        <w:rPr>
          <w:rFonts w:hint="eastAsia" w:ascii="宋体" w:hAnsi="宋体"/>
          <w:sz w:val="24"/>
          <w:szCs w:val="24"/>
        </w:rPr>
        <w:t xml:space="preserve">17.2 入围供应商申请退出框架协议时，如有采购合同正在履约，必须将采购合同履约完成后才能申请退出。</w:t>
      </w:r>
      <w:r/>
    </w:p>
    <w:p>
      <w:pPr>
        <w:pStyle w:val="933"/>
        <w:ind w:firstLine="600"/>
        <w:keepLines w:val="0"/>
        <w:keepNext w:val="0"/>
        <w:spacing w:before="0" w:after="0" w:line="240" w:lineRule="auto"/>
        <w:rPr>
          <w:rFonts w:ascii="黑体" w:hAnsi="宋体" w:cs="Times New Roman"/>
          <w:b w:val="0"/>
          <w:color w:val="auto"/>
          <w:sz w:val="30"/>
          <w:szCs w:val="30"/>
        </w:rPr>
      </w:pPr>
      <w:r>
        <w:rPr>
          <w:rFonts w:hint="eastAsia" w:ascii="黑体" w:hAnsi="宋体" w:cs="Times New Roman"/>
          <w:b w:val="0"/>
          <w:color w:val="auto"/>
          <w:sz w:val="30"/>
          <w:szCs w:val="30"/>
        </w:rPr>
        <w:t xml:space="preserve">18、质疑处理</w:t>
      </w:r>
      <w:bookmarkEnd w:id="188"/>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480" w:lineRule="exact"/>
        <w:rPr>
          <w:rFonts w:ascii="宋体" w:hAnsi="宋体"/>
          <w:sz w:val="24"/>
          <w:szCs w:val="24"/>
        </w:rPr>
      </w:pPr>
      <w:r>
        <w:rPr>
          <w:rFonts w:hint="eastAsia" w:ascii="宋体" w:hAnsi="宋体"/>
          <w:sz w:val="24"/>
          <w:szCs w:val="24"/>
        </w:rPr>
        <w:t xml:space="preserve">18.2供应商认为征集文件、采购过程、入围结果使自己的权益受到损害的，可以在知道或应知其权益受到损害之日起7个工作日内，以书面形式向征集人、</w:t>
      </w:r>
      <w:r>
        <w:rPr>
          <w:rFonts w:ascii="宋体" w:hAnsi="宋体"/>
          <w:sz w:val="24"/>
          <w:szCs w:val="24"/>
        </w:rPr>
        <w:t xml:space="preserve">采购代理机构</w:t>
      </w:r>
      <w:r>
        <w:rPr>
          <w:rFonts w:hint="eastAsia" w:ascii="宋体" w:hAnsi="宋体"/>
          <w:sz w:val="24"/>
          <w:szCs w:val="24"/>
        </w:rPr>
        <w:t xml:space="preserve">提出质疑。</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89" w:name="OLE_LINK35"/>
      <w:r/>
      <w:bookmarkStart w:id="190" w:name="OLE_LINK34"/>
      <w:r>
        <w:rPr>
          <w:rFonts w:hint="eastAsia" w:ascii="宋体" w:hAnsi="宋体"/>
          <w:b/>
          <w:sz w:val="24"/>
          <w:szCs w:val="24"/>
        </w:rPr>
        <w:t xml:space="preserve">采购代理机构</w:t>
      </w:r>
      <w:bookmarkEnd w:id="189"/>
      <w:r/>
      <w:bookmarkEnd w:id="190"/>
      <w:r>
        <w:rPr>
          <w:rFonts w:hint="eastAsia" w:ascii="宋体" w:hAnsi="宋体"/>
          <w:b/>
          <w:sz w:val="24"/>
          <w:szCs w:val="24"/>
        </w:rPr>
        <w:t xml:space="preserve">提出，由采购代理机构负责答复。</w:t>
      </w:r>
      <w:r/>
    </w:p>
    <w:p>
      <w:pPr>
        <w:ind w:firstLine="480"/>
        <w:spacing w:line="480" w:lineRule="exact"/>
        <w:rPr>
          <w:rFonts w:ascii="宋体" w:hAnsi="宋体"/>
          <w:sz w:val="24"/>
          <w:szCs w:val="24"/>
        </w:rPr>
      </w:pPr>
      <w:r>
        <w:rPr>
          <w:rFonts w:hint="eastAsia" w:ascii="宋体" w:hAnsi="宋体"/>
          <w:sz w:val="24"/>
          <w:szCs w:val="24"/>
        </w:rPr>
        <w:t xml:space="preserve">18.3采购代理机构接受质疑函联系部门、联系电话和通讯地址、质疑流程及注意事项见“镇江市公共资源交易服务平台—政府采购”网站“政民互动-质疑投诉渠道”。</w:t>
      </w:r>
      <w:r/>
    </w:p>
    <w:p>
      <w:pPr>
        <w:ind w:firstLine="480"/>
        <w:spacing w:line="360" w:lineRule="auto"/>
        <w:rPr>
          <w:rFonts w:ascii="宋体" w:hAnsi="宋体" w:cs="宋体"/>
          <w:sz w:val="24"/>
        </w:rPr>
      </w:pPr>
      <w:r>
        <w:rPr>
          <w:rFonts w:hint="eastAsia" w:ascii="宋体" w:hAnsi="宋体" w:cs="宋体"/>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933"/>
        <w:ind w:left="149" w:firstLine="45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19、入围通知书</w:t>
      </w:r>
      <w:r/>
    </w:p>
    <w:p>
      <w:pPr>
        <w:ind w:firstLine="600"/>
        <w:spacing w:line="480" w:lineRule="exact"/>
        <w:rPr>
          <w:rFonts w:ascii="宋体" w:hAnsi="宋体"/>
          <w:sz w:val="24"/>
          <w:szCs w:val="24"/>
        </w:rPr>
      </w:pPr>
      <w:r>
        <w:rPr>
          <w:rFonts w:hint="eastAsia" w:ascii="宋体" w:hAnsi="宋体"/>
          <w:sz w:val="24"/>
          <w:szCs w:val="24"/>
        </w:rPr>
        <w:t xml:space="preserve">19.1入围结果确定后，</w:t>
      </w:r>
      <w:r>
        <w:rPr>
          <w:rFonts w:hint="eastAsia" w:ascii="宋体" w:hAnsi="宋体" w:cs="宋体"/>
          <w:sz w:val="24"/>
        </w:rPr>
        <w:t xml:space="preserve">采购代理机构</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32"/>
        <w:ind w:firstLine="480"/>
        <w:keepLines w:val="0"/>
        <w:keepNext w:val="0"/>
        <w:spacing w:before="145" w:after="145" w:line="360" w:lineRule="auto"/>
      </w:pPr>
      <w:r>
        <w:rPr>
          <w:rFonts w:hint="eastAsia"/>
        </w:rPr>
        <w:t xml:space="preserve">七、入围产品升级换代规则</w:t>
      </w:r>
      <w:r/>
    </w:p>
    <w:p>
      <w:pPr>
        <w:pStyle w:val="952"/>
        <w:ind w:firstLine="600"/>
        <w:spacing w:before="120" w:after="120" w:line="480" w:lineRule="exact"/>
        <w:rPr>
          <w:rFonts w:hAnsi="宋体" w:cs="Times New Roman"/>
          <w:sz w:val="24"/>
          <w:szCs w:val="24"/>
        </w:rPr>
      </w:pPr>
      <w:r/>
      <w:bookmarkStart w:id="191" w:name="_Toc16938558"/>
      <w:r/>
      <w:bookmarkStart w:id="192" w:name="_Toc479757207"/>
      <w:r/>
      <w:bookmarkStart w:id="193" w:name="_Toc120614221"/>
      <w:r/>
      <w:bookmarkStart w:id="194" w:name="_Toc513029242"/>
      <w:r/>
      <w:bookmarkStart w:id="195" w:name="_Toc20823314"/>
      <w:r>
        <w:rPr>
          <w:rFonts w:hint="eastAsia" w:hAnsi="宋体" w:cs="Times New Roman"/>
          <w:sz w:val="24"/>
          <w:szCs w:val="24"/>
        </w:rPr>
        <w:t xml:space="preserve">20.1</w:t>
      </w:r>
      <w:bookmarkStart w:id="196" w:name="OLE_LINK45"/>
      <w:r>
        <w:rPr>
          <w:rFonts w:hint="eastAsia" w:hAnsi="宋体" w:cs="Times New Roman"/>
          <w:sz w:val="24"/>
          <w:szCs w:val="24"/>
        </w:rPr>
        <w:t xml:space="preserve">框架协议期内，在质量不降低、价格不提高的前提下，入围供应商如出现因装修升级，需进行服务内容更新时，应当在苏采云系统中向</w:t>
      </w:r>
      <w:r>
        <w:rPr>
          <w:rFonts w:hint="eastAsia" w:hAnsi="宋体" w:cs="宋体"/>
          <w:sz w:val="24"/>
        </w:rPr>
        <w:t xml:space="preserve">采购代理机构</w:t>
      </w:r>
      <w:r>
        <w:rPr>
          <w:rFonts w:hint="eastAsia" w:hAnsi="宋体" w:cs="Times New Roman"/>
          <w:sz w:val="24"/>
          <w:szCs w:val="24"/>
        </w:rPr>
        <w:t xml:space="preserve">提出申请，注明原入围服务基本信息和拟提供新服务基本信息。</w:t>
      </w:r>
      <w:r>
        <w:rPr>
          <w:rFonts w:hint="eastAsia" w:hAnsi="宋体" w:cs="宋体"/>
          <w:sz w:val="24"/>
        </w:rPr>
        <w:t xml:space="preserve">采购代理机构</w:t>
      </w:r>
      <w:r>
        <w:rPr>
          <w:rFonts w:hint="eastAsia" w:hAnsi="宋体" w:cs="Times New Roman"/>
          <w:sz w:val="24"/>
          <w:szCs w:val="24"/>
        </w:rPr>
        <w:t xml:space="preserve">将对申请进行审核，如审核通过，</w:t>
      </w:r>
      <w:r>
        <w:rPr>
          <w:rFonts w:hint="eastAsia" w:hAnsi="宋体" w:cs="宋体"/>
          <w:sz w:val="24"/>
        </w:rPr>
        <w:t xml:space="preserve">采购代理机构</w:t>
      </w:r>
      <w:r>
        <w:rPr>
          <w:rFonts w:hint="eastAsia" w:hAnsi="宋体" w:cs="Times New Roman"/>
          <w:sz w:val="24"/>
          <w:szCs w:val="24"/>
        </w:rPr>
        <w:t xml:space="preserve">将对入围服务相关信息进行更新。</w:t>
      </w:r>
      <w:bookmarkEnd w:id="196"/>
      <w:r/>
      <w:r/>
    </w:p>
    <w:p>
      <w:pPr>
        <w:pStyle w:val="932"/>
        <w:ind w:firstLine="480"/>
        <w:keepLines w:val="0"/>
        <w:keepNext w:val="0"/>
        <w:spacing w:before="145" w:after="145" w:line="360" w:lineRule="auto"/>
      </w:pPr>
      <w:r>
        <w:rPr>
          <w:rFonts w:hint="eastAsia"/>
        </w:rPr>
        <w:t xml:space="preserve">八、入围供应商清退和补充规则</w:t>
      </w:r>
      <w:r/>
    </w:p>
    <w:p>
      <w:pPr>
        <w:ind w:firstLine="480"/>
        <w:spacing w:line="480" w:lineRule="exact"/>
        <w:rPr>
          <w:rFonts w:ascii="宋体" w:hAnsi="宋体"/>
          <w:sz w:val="24"/>
          <w:szCs w:val="24"/>
        </w:rPr>
      </w:pPr>
      <w:r>
        <w:rPr>
          <w:rFonts w:hint="eastAsia" w:ascii="宋体" w:hAnsi="宋体"/>
          <w:sz w:val="24"/>
          <w:szCs w:val="24"/>
        </w:rPr>
        <w:t xml:space="preserve">21.1 清退规则 </w:t>
      </w:r>
      <w:r/>
    </w:p>
    <w:p>
      <w:pPr>
        <w:ind w:firstLine="480"/>
        <w:spacing w:line="480" w:lineRule="exact"/>
        <w:rPr>
          <w:rFonts w:ascii="宋体" w:hAnsi="宋体"/>
          <w:color w:val="ff0000"/>
          <w:sz w:val="24"/>
          <w:szCs w:val="24"/>
        </w:rPr>
      </w:pPr>
      <w:r>
        <w:rPr>
          <w:rFonts w:hint="eastAsia" w:ascii="宋体" w:hAnsi="宋体"/>
          <w:sz w:val="24"/>
          <w:szCs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480" w:lineRule="exact"/>
        <w:rPr>
          <w:rFonts w:ascii="宋体" w:hAnsi="宋体"/>
          <w:sz w:val="24"/>
          <w:szCs w:val="24"/>
        </w:rPr>
      </w:pPr>
      <w:r/>
      <w:bookmarkStart w:id="197" w:name="OLE_LINK39"/>
      <w:r>
        <w:rPr>
          <w:rFonts w:hint="eastAsia" w:ascii="宋体" w:hAnsi="宋体"/>
          <w:sz w:val="24"/>
          <w:szCs w:val="24"/>
        </w:rPr>
        <w:t xml:space="preserve">被取消入围资格或者被解除框架协议的供应商不得重新申请加入同一开放式框架协议。</w:t>
      </w:r>
      <w:bookmarkEnd w:id="197"/>
      <w:r/>
      <w:r/>
    </w:p>
    <w:p>
      <w:pPr>
        <w:ind w:firstLine="480"/>
        <w:spacing w:line="480" w:lineRule="exact"/>
        <w:rPr>
          <w:rFonts w:ascii="宋体" w:hAnsi="宋体"/>
          <w:sz w:val="24"/>
          <w:szCs w:val="24"/>
        </w:rPr>
      </w:pPr>
      <w:r>
        <w:rPr>
          <w:rFonts w:hint="eastAsia" w:ascii="宋体" w:hAnsi="宋体"/>
          <w:sz w:val="24"/>
          <w:szCs w:val="24"/>
        </w:rPr>
        <w:t xml:space="preserve">21.2 补充规则 </w:t>
      </w:r>
      <w:r/>
    </w:p>
    <w:p>
      <w:pPr>
        <w:ind w:firstLine="480"/>
        <w:spacing w:line="480" w:lineRule="exact"/>
        <w:rPr>
          <w:rFonts w:hAnsi="宋体"/>
          <w:sz w:val="24"/>
          <w:szCs w:val="24"/>
        </w:rPr>
      </w:pPr>
      <w:r/>
      <w:bookmarkStart w:id="198" w:name="OLE_LINK41"/>
      <w:r/>
      <w:bookmarkStart w:id="199" w:name="OLE_LINK40"/>
      <w:r>
        <w:rPr>
          <w:rFonts w:hint="eastAsia" w:ascii="宋体" w:hAnsi="宋体"/>
          <w:sz w:val="24"/>
          <w:szCs w:val="24"/>
        </w:rPr>
        <w:t xml:space="preserve">如出现因入围供应商退出、清退等导致合格入围供应商不足3家且影响开放式框架协议执行的情形时，</w:t>
      </w:r>
      <w:r>
        <w:rPr>
          <w:rFonts w:hint="eastAsia" w:ascii="宋体" w:hAnsi="宋体" w:cs="宋体"/>
          <w:sz w:val="24"/>
        </w:rPr>
        <w:t xml:space="preserve">采购代理机构</w:t>
      </w:r>
      <w:r>
        <w:rPr>
          <w:rFonts w:hint="eastAsia" w:ascii="宋体" w:hAnsi="宋体"/>
          <w:sz w:val="24"/>
          <w:szCs w:val="24"/>
        </w:rPr>
        <w:t xml:space="preserve">报监管部门同意后，将进行补充征集供应商。补充征集的条件、程序、评审方</w:t>
      </w:r>
      <w:r>
        <w:rPr>
          <w:rFonts w:hint="eastAsia" w:hAnsi="宋体"/>
          <w:sz w:val="24"/>
          <w:szCs w:val="24"/>
        </w:rPr>
        <w:t xml:space="preserve">法等与初次征集相同。补充征集遵守原框架协议的有效期。补充征集期间，原框架协议继续履行。</w:t>
      </w:r>
      <w:bookmarkEnd w:id="198"/>
      <w:r/>
      <w:bookmarkEnd w:id="199"/>
      <w:r/>
      <w:r/>
    </w:p>
    <w:p>
      <w:pPr>
        <w:pStyle w:val="932"/>
        <w:ind w:firstLine="480"/>
        <w:keepLines w:val="0"/>
        <w:keepNext w:val="0"/>
        <w:spacing w:before="145" w:after="145" w:line="360" w:lineRule="auto"/>
      </w:pPr>
      <w:r>
        <w:rPr>
          <w:rFonts w:hint="eastAsia"/>
        </w:rPr>
        <w:t xml:space="preserve">九、其他</w:t>
      </w:r>
      <w:r/>
    </w:p>
    <w:p>
      <w:pPr>
        <w:ind w:firstLine="600"/>
        <w:spacing w:line="480" w:lineRule="exact"/>
        <w:rPr>
          <w:rFonts w:ascii="宋体" w:hAnsi="宋体"/>
          <w:sz w:val="24"/>
          <w:szCs w:val="24"/>
        </w:rPr>
      </w:pPr>
      <w:r/>
      <w:bookmarkStart w:id="200" w:name="_Toc20823309"/>
      <w:r/>
      <w:bookmarkStart w:id="201" w:name="_Toc16938553"/>
      <w:r/>
      <w:bookmarkStart w:id="202" w:name="_Toc513029237"/>
      <w:r>
        <w:rPr>
          <w:rFonts w:hint="eastAsia" w:ascii="宋体" w:hAnsi="宋体"/>
          <w:sz w:val="24"/>
          <w:szCs w:val="24"/>
        </w:rPr>
        <w:t xml:space="preserve">22.1 </w:t>
      </w:r>
      <w:r>
        <w:rPr>
          <w:rFonts w:hint="eastAsia" w:ascii="宋体" w:hAnsi="宋体"/>
          <w:iCs/>
          <w:sz w:val="24"/>
          <w:szCs w:val="24"/>
        </w:rPr>
        <w:t xml:space="preserve">入围供应商不得将服务进行转包。</w:t>
      </w:r>
      <w:r>
        <w:rPr>
          <w:rFonts w:hint="eastAsia" w:ascii="宋体" w:hAnsi="宋体"/>
          <w:sz w:val="24"/>
          <w:szCs w:val="24"/>
        </w:rPr>
        <w:t xml:space="preserve">未经采购人同意，入围供应商也不得采用分包的形式履行合同，否则征集人有权终止框架协议，采购人有权终止采购合同。转包或分包造成采购人损失的，入围供应商及其委托代理商应承担相应赔偿责任。</w:t>
      </w:r>
      <w:bookmarkEnd w:id="200"/>
      <w:r/>
      <w:bookmarkEnd w:id="201"/>
      <w:r/>
      <w:bookmarkEnd w:id="202"/>
      <w:r/>
      <w:r/>
    </w:p>
    <w:p>
      <w:pPr>
        <w:ind w:firstLine="600"/>
        <w:spacing w:line="500" w:lineRule="exact"/>
        <w:rPr>
          <w:rFonts w:ascii="宋体" w:hAnsi="宋体"/>
          <w:sz w:val="24"/>
          <w:szCs w:val="24"/>
        </w:rPr>
      </w:pPr>
      <w:r>
        <w:rPr>
          <w:rFonts w:hint="eastAsia" w:ascii="宋体" w:hAnsi="宋体"/>
          <w:sz w:val="24"/>
          <w:szCs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600"/>
        <w:spacing w:line="500" w:lineRule="exact"/>
        <w:rPr>
          <w:rFonts w:ascii="宋体" w:hAnsi="宋体"/>
          <w:sz w:val="24"/>
          <w:szCs w:val="24"/>
        </w:rPr>
      </w:pPr>
      <w:r>
        <w:rPr>
          <w:rFonts w:hint="eastAsia" w:ascii="宋体" w:hAnsi="宋体"/>
          <w:sz w:val="24"/>
          <w:szCs w:val="24"/>
        </w:rPr>
        <w:t xml:space="preserve">22.4 </w:t>
      </w:r>
      <w:bookmarkStart w:id="203" w:name="OLE_LINK24"/>
      <w:r>
        <w:rPr>
          <w:rFonts w:hint="eastAsia" w:ascii="宋体" w:hAnsi="宋体"/>
          <w:sz w:val="24"/>
          <w:szCs w:val="24"/>
        </w:rPr>
        <w:t xml:space="preserve">入围供应商</w:t>
      </w:r>
      <w:bookmarkEnd w:id="203"/>
      <w:r>
        <w:rPr>
          <w:rFonts w:hint="eastAsia" w:ascii="宋体" w:hAnsi="宋体"/>
          <w:sz w:val="24"/>
          <w:szCs w:val="24"/>
        </w:rPr>
        <w:t xml:space="preserve">的义务</w:t>
      </w:r>
      <w:r/>
    </w:p>
    <w:p>
      <w:pPr>
        <w:ind w:firstLine="600"/>
        <w:spacing w:line="500" w:lineRule="exact"/>
        <w:rPr>
          <w:rFonts w:ascii="宋体" w:hAnsi="宋体"/>
          <w:sz w:val="24"/>
          <w:szCs w:val="24"/>
        </w:rPr>
      </w:pPr>
      <w:r/>
      <w:bookmarkStart w:id="204" w:name="OLE_LINK23"/>
      <w:r/>
      <w:bookmarkStart w:id="205" w:name="OLE_LINK21"/>
      <w:r>
        <w:rPr>
          <w:rFonts w:hint="eastAsia" w:ascii="宋体" w:hAnsi="宋体"/>
          <w:sz w:val="24"/>
          <w:szCs w:val="24"/>
        </w:rPr>
        <w:t xml:space="preserve">22.4.1 严格执行国家法律法规，严格按照申请文件承诺的价格和服务履约，遵守本合同条款。 </w:t>
      </w:r>
      <w:r/>
    </w:p>
    <w:p>
      <w:pPr>
        <w:ind w:firstLine="600"/>
        <w:spacing w:line="500" w:lineRule="exact"/>
        <w:rPr>
          <w:rFonts w:ascii="宋体" w:hAnsi="宋体"/>
          <w:sz w:val="24"/>
          <w:szCs w:val="24"/>
        </w:rPr>
      </w:pPr>
      <w:r>
        <w:rPr>
          <w:rFonts w:hint="eastAsia" w:ascii="宋体" w:hAnsi="宋体"/>
          <w:sz w:val="24"/>
          <w:szCs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600"/>
        <w:spacing w:line="500" w:lineRule="exact"/>
        <w:rPr>
          <w:rFonts w:ascii="宋体" w:hAnsi="宋体"/>
          <w:sz w:val="24"/>
          <w:szCs w:val="24"/>
        </w:rPr>
      </w:pPr>
      <w:r>
        <w:rPr>
          <w:rFonts w:hint="eastAsia" w:ascii="宋体" w:hAnsi="宋体"/>
          <w:sz w:val="24"/>
          <w:szCs w:val="24"/>
        </w:rPr>
        <w:t xml:space="preserve">22.4.3 在框架协议有效期内，按照不高于入围报价的价格，向征集人提供相关服务。 </w:t>
      </w:r>
      <w:r/>
    </w:p>
    <w:p>
      <w:pPr>
        <w:ind w:firstLine="600"/>
        <w:spacing w:line="500" w:lineRule="exact"/>
        <w:rPr>
          <w:rFonts w:ascii="宋体" w:hAnsi="宋体"/>
          <w:sz w:val="24"/>
          <w:szCs w:val="24"/>
        </w:rPr>
      </w:pPr>
      <w:r>
        <w:rPr>
          <w:rFonts w:hint="eastAsia" w:ascii="宋体" w:hAnsi="宋体"/>
          <w:sz w:val="24"/>
          <w:szCs w:val="24"/>
        </w:rPr>
        <w:t xml:space="preserve">22.4.4 履行在申请文件中承诺的责任和义务。 </w:t>
      </w:r>
      <w:bookmarkEnd w:id="204"/>
      <w:r/>
      <w:bookmarkEnd w:id="205"/>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ascii="黑体" w:eastAsia="黑体"/>
          <w:bCs/>
          <w:sz w:val="44"/>
        </w:rPr>
      </w:r>
      <w:r/>
    </w:p>
    <w:p>
      <w:pPr>
        <w:pStyle w:val="930"/>
        <w:ind w:firstLine="1760"/>
        <w:jc w:val="both"/>
        <w:keepNext w:val="0"/>
        <w:rPr>
          <w:rFonts w:ascii="黑体" w:eastAsia="黑体"/>
          <w:bCs/>
          <w:sz w:val="44"/>
        </w:rPr>
      </w:pPr>
      <w:r>
        <w:rPr>
          <w:rFonts w:hint="eastAsia" w:ascii="黑体" w:eastAsia="黑体"/>
          <w:bCs/>
          <w:sz w:val="44"/>
        </w:rPr>
        <w:t xml:space="preserve">第三章  </w:t>
      </w:r>
      <w:bookmarkEnd w:id="191"/>
      <w:r/>
      <w:bookmarkEnd w:id="192"/>
      <w:r/>
      <w:bookmarkEnd w:id="193"/>
      <w:r/>
      <w:bookmarkEnd w:id="194"/>
      <w:r/>
      <w:bookmarkEnd w:id="195"/>
      <w:r>
        <w:rPr>
          <w:rFonts w:hint="eastAsia" w:ascii="黑体" w:eastAsia="黑体"/>
          <w:bCs/>
          <w:sz w:val="44"/>
        </w:rPr>
        <w:t xml:space="preserve">采购合同文本</w:t>
      </w:r>
      <w:bookmarkStart w:id="206" w:name="_Hlt16619350"/>
      <w:r/>
      <w:bookmarkStart w:id="207" w:name="_Toc120614244"/>
      <w:r/>
      <w:bookmarkStart w:id="208" w:name="_Toc20823346"/>
      <w:r/>
      <w:bookmarkStart w:id="209"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737"/>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34"/>
        <w:gridCol w:w="1608"/>
        <w:gridCol w:w="27"/>
        <w:gridCol w:w="223"/>
        <w:gridCol w:w="125"/>
        <w:gridCol w:w="752"/>
        <w:gridCol w:w="243"/>
        <w:gridCol w:w="364"/>
        <w:gridCol w:w="715"/>
        <w:gridCol w:w="158"/>
        <w:gridCol w:w="109"/>
        <w:gridCol w:w="630"/>
        <w:gridCol w:w="262"/>
        <w:gridCol w:w="481"/>
        <w:gridCol w:w="381"/>
        <w:gridCol w:w="237"/>
        <w:gridCol w:w="255"/>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9"/>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4"/>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6"/>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9"/>
            <w:tcW w:w="4091" w:type="dxa"/>
            <w:textDirection w:val="lrTb"/>
            <w:noWrap/>
          </w:tcPr>
          <w:p>
            <w:pPr>
              <w:jc w:val="center"/>
              <w:spacing w:line="400" w:lineRule="exact"/>
              <w:rPr>
                <w:rFonts w:ascii="宋体" w:hAnsi="宋体"/>
              </w:rPr>
            </w:pPr>
            <w:r>
              <w:rPr>
                <w:rFonts w:ascii="宋体" w:hAnsi="宋体"/>
              </w:rPr>
            </w:r>
            <w:r/>
          </w:p>
        </w:tc>
        <w:tc>
          <w:tcPr>
            <w:gridSpan w:val="4"/>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6"/>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4"/>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4"/>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6"/>
            <w:tcW w:w="3083" w:type="dxa"/>
            <w:textDirection w:val="lrTb"/>
            <w:noWrap/>
          </w:tcPr>
          <w:p>
            <w:pPr>
              <w:jc w:val="center"/>
              <w:spacing w:line="400" w:lineRule="exact"/>
              <w:rPr>
                <w:rFonts w:ascii="宋体" w:hAnsi="宋体"/>
              </w:rPr>
            </w:pPr>
            <w:r>
              <w:rPr>
                <w:rFonts w:ascii="宋体" w:hAnsi="宋体"/>
              </w:rPr>
            </w:r>
            <w:r/>
          </w:p>
        </w:tc>
      </w:tr>
      <w:tr>
        <w:trPr/>
        <w:tc>
          <w:tcPr>
            <w:gridSpan w:val="20"/>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5"/>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6"/>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4"/>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c>
          <w:tcPr>
            <w:gridSpan w:val="20"/>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4"/>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4"/>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5"/>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4"/>
            <w:tcW w:w="1612" w:type="dxa"/>
            <w:textDirection w:val="lrTb"/>
            <w:noWrap/>
          </w:tcPr>
          <w:p>
            <w:pPr>
              <w:jc w:val="center"/>
              <w:spacing w:line="400" w:lineRule="exact"/>
              <w:rPr>
                <w:rFonts w:ascii="宋体" w:hAnsi="宋体"/>
              </w:rPr>
            </w:pPr>
            <w:r>
              <w:rPr>
                <w:rFonts w:ascii="宋体" w:hAnsi="宋体"/>
              </w:rPr>
            </w:r>
            <w:r/>
          </w:p>
        </w:tc>
        <w:tc>
          <w:tcPr>
            <w:gridSpan w:val="5"/>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9"/>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9"/>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9"/>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20"/>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5"/>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4"/>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4"/>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5"/>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gridSpan w:val="20"/>
            <w:tcW w:w="9711" w:type="dxa"/>
            <w:textDirection w:val="lrTb"/>
            <w:noWrap/>
          </w:tcPr>
          <w:p>
            <w:pPr>
              <w:jc w:val="center"/>
              <w:spacing w:line="400" w:lineRule="exact"/>
              <w:rPr>
                <w:rFonts w:hint="default" w:ascii="宋体" w:hAnsi="宋体" w:eastAsia="宋体"/>
                <w:color w:val="auto"/>
                <w:lang w:val="en-US" w:eastAsia="zh-CN"/>
              </w:rPr>
            </w:pPr>
            <w:r>
              <w:rPr>
                <w:rFonts w:hint="eastAsia" w:ascii="宋体" w:hAnsi="宋体" w:eastAsia="宋体" w:cs="Times New Roman"/>
                <w:b/>
                <w:color w:val="auto"/>
                <w:lang w:val="en-US" w:eastAsia="zh-CN"/>
              </w:rPr>
              <w:t xml:space="preserve">D 午休房</w:t>
            </w:r>
            <w:r/>
          </w:p>
        </w:tc>
      </w:tr>
      <w:tr>
        <w:trPr>
          <w:trHeight w:val="415"/>
        </w:trPr>
        <w:tc>
          <w:tcPr>
            <w:gridSpan w:val="2"/>
            <w:shd w:val="clear" w:color="auto" w:fill="auto"/>
            <w:tcBorders>
              <w:right w:val="single" w:color="auto" w:sz="4" w:space="0"/>
            </w:tcBorders>
            <w:tcW w:w="1412"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日  期</w:t>
            </w:r>
            <w:r/>
          </w:p>
        </w:tc>
        <w:tc>
          <w:tcPr>
            <w:gridSpan w:val="2"/>
            <w:shd w:val="clear" w:color="auto" w:fill="auto"/>
            <w:tcBorders>
              <w:left w:val="single" w:color="auto" w:sz="4" w:space="0"/>
              <w:right w:val="single" w:color="auto" w:sz="4" w:space="0"/>
            </w:tcBorders>
            <w:tcW w:w="1635"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房  型</w:t>
            </w:r>
            <w:r/>
          </w:p>
        </w:tc>
        <w:tc>
          <w:tcPr>
            <w:gridSpan w:val="7"/>
            <w:shd w:val="clear" w:color="auto" w:fill="auto"/>
            <w:tcBorders>
              <w:left w:val="single" w:color="auto" w:sz="4" w:space="0"/>
              <w:right w:val="single" w:color="auto" w:sz="4" w:space="0"/>
            </w:tcBorders>
            <w:tcW w:w="2580"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会议价(</w:t>
            </w:r>
            <w:r>
              <w:rPr>
                <w:rFonts w:hint="eastAsia" w:ascii="宋体" w:hAnsi="宋体"/>
                <w:color w:val="auto"/>
                <w:sz w:val="24"/>
                <w:szCs w:val="24"/>
              </w:rPr>
              <w:t xml:space="preserve">元)</w:t>
            </w:r>
            <w:r/>
          </w:p>
        </w:tc>
        <w:tc>
          <w:tcPr>
            <w:gridSpan w:val="6"/>
            <w:shd w:val="clear" w:color="auto" w:fill="auto"/>
            <w:tcBorders>
              <w:left w:val="single" w:color="auto" w:sz="4" w:space="0"/>
              <w:right w:val="single" w:color="auto" w:sz="4" w:space="0"/>
            </w:tcBorders>
            <w:tcW w:w="2100"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用房数</w:t>
            </w:r>
            <w:r>
              <w:rPr>
                <w:rFonts w:hint="eastAsia" w:ascii="宋体" w:hAnsi="宋体"/>
                <w:color w:val="auto"/>
                <w:lang w:eastAsia="zh-CN"/>
              </w:rPr>
              <w:t xml:space="preserve">（间）</w:t>
            </w:r>
            <w:r/>
          </w:p>
        </w:tc>
        <w:tc>
          <w:tcPr>
            <w:gridSpan w:val="3"/>
            <w:shd w:val="clear" w:color="auto" w:fill="auto"/>
            <w:tcBorders>
              <w:left w:val="single" w:color="auto" w:sz="4" w:space="0"/>
            </w:tcBorders>
            <w:tcW w:w="1984"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合计（元）</w:t>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color w:val="auto"/>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bl>
    <w:tbl>
      <w:tblPr>
        <w:tblStyle w:val="759"/>
        <w:tblpPr w:horzAnchor="text" w:tblpX="10649" w:vertAnchor="text" w:tblpY="-651" w:leftFromText="180" w:topFromText="0" w:rightFromText="180" w:bottomFromText="0"/>
        <w:tblW w:w="2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1"/>
      </w:tblGrid>
      <w:tr>
        <w:trPr>
          <w:trHeight w:val="30"/>
        </w:trPr>
        <w:tc>
          <w:tcPr>
            <w:tcW w:w="2531" w:type="dxa"/>
            <w:textDirection w:val="lrTb"/>
            <w:noWrap w:val="false"/>
          </w:tcPr>
          <w:p>
            <w:pPr>
              <w:numPr>
                <w:ilvl w:val="0"/>
                <w:numId w:val="7"/>
              </w:numPr>
              <w:spacing w:line="460" w:lineRule="exact"/>
              <w:rPr>
                <w:rFonts w:hint="eastAsia"/>
                <w:b/>
                <w:sz w:val="24"/>
                <w:szCs w:val="24"/>
                <w:vertAlign w:val="baseline"/>
              </w:rPr>
            </w:pPr>
            <w:r>
              <w:rPr>
                <w:rFonts w:hint="eastAsia"/>
                <w:b/>
                <w:sz w:val="24"/>
                <w:szCs w:val="24"/>
                <w:vertAlign w:val="baseline"/>
              </w:rPr>
            </w:r>
            <w:r/>
          </w:p>
        </w:tc>
      </w:tr>
    </w:tbl>
    <w:p>
      <w:pPr>
        <w:numPr>
          <w:ilvl w:val="0"/>
          <w:numId w:val="7"/>
        </w:numPr>
        <w:spacing w:line="460" w:lineRule="exact"/>
        <w:rPr>
          <w:b/>
          <w:sz w:val="24"/>
          <w:szCs w:val="24"/>
        </w:rPr>
      </w:pPr>
      <w:r>
        <w:rPr>
          <w:rFonts w:hint="eastAsia"/>
          <w:b/>
          <w:sz w:val="24"/>
          <w:szCs w:val="24"/>
        </w:rPr>
        <w:t xml:space="preserve">线上会议服务内容及费用（若有，请填写）</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200"/>
        <w:gridCol w:w="1303"/>
        <w:gridCol w:w="1107"/>
        <w:gridCol w:w="1200"/>
        <w:gridCol w:w="1335"/>
        <w:gridCol w:w="951"/>
        <w:gridCol w:w="951"/>
      </w:tblGrid>
      <w:tr>
        <w:trPr/>
        <w:tc>
          <w:tcPr>
            <w:tcW w:w="1122" w:type="dxa"/>
            <w:textDirection w:val="lrTb"/>
            <w:noWrap w:val="false"/>
          </w:tcPr>
          <w:p>
            <w:pPr>
              <w:spacing w:line="460" w:lineRule="exact"/>
              <w:rPr>
                <w:b/>
              </w:rPr>
            </w:pPr>
            <w:r>
              <w:rPr>
                <w:b/>
              </w:rPr>
              <w:t xml:space="preserve">设备租赁费</w:t>
            </w:r>
            <w:r/>
          </w:p>
        </w:tc>
        <w:tc>
          <w:tcPr>
            <w:tcW w:w="1200" w:type="dxa"/>
            <w:textDirection w:val="lrTb"/>
            <w:noWrap w:val="false"/>
          </w:tcPr>
          <w:p>
            <w:pPr>
              <w:spacing w:line="460" w:lineRule="exact"/>
              <w:rPr>
                <w:b/>
              </w:rPr>
            </w:pPr>
            <w:r>
              <w:rPr>
                <w:b/>
              </w:rPr>
              <w:t xml:space="preserve">线路费</w:t>
            </w:r>
            <w:r/>
          </w:p>
        </w:tc>
        <w:tc>
          <w:tcPr>
            <w:tcW w:w="1303" w:type="dxa"/>
            <w:textDirection w:val="lrTb"/>
            <w:noWrap w:val="false"/>
          </w:tcPr>
          <w:p>
            <w:pPr>
              <w:spacing w:line="460" w:lineRule="exact"/>
              <w:rPr>
                <w:b/>
              </w:rPr>
            </w:pPr>
            <w:r>
              <w:rPr>
                <w:b/>
              </w:rPr>
              <w:t xml:space="preserve">电视电话会议通话费</w:t>
            </w:r>
            <w:r/>
          </w:p>
        </w:tc>
        <w:tc>
          <w:tcPr>
            <w:tcW w:w="1107" w:type="dxa"/>
            <w:textDirection w:val="lrTb"/>
            <w:noWrap w:val="false"/>
          </w:tcPr>
          <w:p>
            <w:pPr>
              <w:spacing w:line="460" w:lineRule="exact"/>
              <w:rPr>
                <w:b/>
              </w:rPr>
            </w:pPr>
            <w:r>
              <w:rPr>
                <w:b/>
              </w:rPr>
              <w:t xml:space="preserve">技术服务费</w:t>
            </w:r>
            <w:r/>
          </w:p>
        </w:tc>
        <w:tc>
          <w:tcPr>
            <w:tcW w:w="1200" w:type="dxa"/>
            <w:textDirection w:val="lrTb"/>
            <w:noWrap w:val="false"/>
          </w:tcPr>
          <w:p>
            <w:pPr>
              <w:spacing w:line="460" w:lineRule="exact"/>
              <w:rPr>
                <w:b/>
              </w:rPr>
            </w:pPr>
            <w:r>
              <w:rPr>
                <w:b/>
              </w:rPr>
              <w:t xml:space="preserve">软件应用费</w:t>
            </w:r>
            <w:r/>
          </w:p>
        </w:tc>
        <w:tc>
          <w:tcPr>
            <w:tcW w:w="1335" w:type="dxa"/>
            <w:textDirection w:val="lrTb"/>
            <w:noWrap w:val="false"/>
          </w:tcPr>
          <w:p>
            <w:pPr>
              <w:spacing w:line="460" w:lineRule="exact"/>
              <w:rPr>
                <w:b/>
              </w:rPr>
            </w:pPr>
            <w:r>
              <w:rPr>
                <w:b/>
              </w:rPr>
              <w:t xml:space="preserve">音视频制作费</w:t>
            </w:r>
            <w:r/>
          </w:p>
        </w:tc>
        <w:tc>
          <w:tcPr>
            <w:tcW w:w="951" w:type="dxa"/>
            <w:textDirection w:val="lrTb"/>
            <w:noWrap w:val="false"/>
          </w:tcPr>
          <w:p>
            <w:pPr>
              <w:spacing w:line="460" w:lineRule="exact"/>
              <w:rPr>
                <w:b/>
              </w:rPr>
            </w:pPr>
            <w:r>
              <w:rPr>
                <w:rFonts w:hint="eastAsia"/>
                <w:b/>
              </w:rPr>
              <w:t xml:space="preserve">其他费用</w:t>
            </w:r>
            <w:r/>
          </w:p>
        </w:tc>
        <w:tc>
          <w:tcPr>
            <w:tcW w:w="951" w:type="dxa"/>
            <w:textDirection w:val="lrTb"/>
            <w:noWrap w:val="false"/>
          </w:tcPr>
          <w:p>
            <w:pPr>
              <w:spacing w:line="460" w:lineRule="exact"/>
              <w:rPr>
                <w:b/>
              </w:rPr>
            </w:pPr>
            <w:r>
              <w:rPr>
                <w:rFonts w:hint="eastAsia"/>
                <w:b/>
              </w:rPr>
              <w:t xml:space="preserve">总计</w:t>
            </w:r>
            <w:r/>
          </w:p>
        </w:tc>
      </w:tr>
      <w:tr>
        <w:trPr>
          <w:trHeight w:val="884"/>
        </w:trPr>
        <w:tc>
          <w:tcPr>
            <w:tcW w:w="1122"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03" w:type="dxa"/>
            <w:textDirection w:val="lrTb"/>
            <w:noWrap w:val="false"/>
          </w:tcPr>
          <w:p>
            <w:pPr>
              <w:spacing w:line="460" w:lineRule="exact"/>
              <w:rPr>
                <w:b/>
                <w:sz w:val="24"/>
                <w:szCs w:val="24"/>
              </w:rPr>
            </w:pPr>
            <w:r>
              <w:rPr>
                <w:b/>
                <w:sz w:val="24"/>
                <w:szCs w:val="24"/>
              </w:rPr>
            </w:r>
            <w:r/>
          </w:p>
        </w:tc>
        <w:tc>
          <w:tcPr>
            <w:tcW w:w="1107"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35"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r>
    </w:tbl>
    <w:p>
      <w:pPr>
        <w:spacing w:line="460" w:lineRule="exact"/>
        <w:rPr>
          <w:bCs/>
        </w:rPr>
      </w:pPr>
      <w:r>
        <w:rPr>
          <w:rFonts w:hint="eastAsia"/>
          <w:bCs/>
        </w:rPr>
        <w:t xml:space="preserve">注：线上会议服务费不包括线下会议产生的费用，仅指能够明确对应具体会议的设备租赁费、线路费、电视电话会议通话费、技术服务费、软件应用费、音视频制作费等。</w:t>
      </w:r>
      <w:r/>
    </w:p>
    <w:p>
      <w:pPr>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rPr>
        <w:t xml:space="preserve">四、结算方式：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210" w:name="OLE_LINK37"/>
      <w:r/>
      <w:bookmarkStart w:id="211" w:name="OLE_LINK36"/>
      <w:r>
        <w:rPr>
          <w:rFonts w:hint="eastAsia" w:ascii="宋体" w:hAnsi="宋体"/>
          <w:sz w:val="24"/>
          <w:szCs w:val="24"/>
          <w:u w:val="single"/>
        </w:rPr>
        <w:t xml:space="preserve">   </w:t>
      </w:r>
      <w:bookmarkEnd w:id="210"/>
      <w:r/>
      <w:bookmarkEnd w:id="211"/>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五、违约责任：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六、其他：</w:t>
      </w:r>
      <w:r/>
    </w:p>
    <w:p>
      <w:pPr>
        <w:ind w:firstLine="480"/>
        <w:spacing w:line="460" w:lineRule="exact"/>
        <w:rPr>
          <w:sz w:val="24"/>
          <w:szCs w:val="24"/>
        </w:rPr>
      </w:pPr>
      <w:r>
        <w:rPr>
          <w:rFonts w:hint="eastAsia"/>
          <w:sz w:val="24"/>
          <w:szCs w:val="24"/>
        </w:rPr>
        <w:t xml:space="preserve">七、本合同未尽事宜由甲乙双方协商解决，本合同履行地在江苏省镇江市。</w:t>
      </w:r>
      <w:r/>
    </w:p>
    <w:p>
      <w:pPr>
        <w:ind w:firstLine="480"/>
        <w:spacing w:line="460" w:lineRule="exact"/>
        <w:rPr>
          <w:sz w:val="24"/>
          <w:szCs w:val="24"/>
        </w:rPr>
      </w:pPr>
      <w:r>
        <w:rPr>
          <w:rFonts w:hint="eastAsia"/>
          <w:sz w:val="24"/>
          <w:szCs w:val="24"/>
        </w:rPr>
        <w:t xml:space="preserve">八、本合同经双方盖章后生效，一式二份，甲乙双方各执一份，具有同等法律效力。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pStyle w:val="952"/>
        <w:jc w:val="center"/>
        <w:spacing w:before="120" w:after="120" w:line="0" w:lineRule="atLeast"/>
        <w:rPr>
          <w:rFonts w:hint="eastAsia" w:ascii="黑体" w:eastAsia="黑体"/>
          <w:bCs/>
          <w:sz w:val="44"/>
        </w:rPr>
      </w:pPr>
      <w:r>
        <w:rPr>
          <w:rFonts w:hint="eastAsia" w:ascii="黑体" w:eastAsia="黑体"/>
          <w:bCs/>
          <w:sz w:val="44"/>
        </w:rPr>
      </w:r>
      <w:r/>
    </w:p>
    <w:p>
      <w:pPr>
        <w:pStyle w:val="952"/>
        <w:jc w:val="center"/>
        <w:spacing w:before="120" w:after="120" w:line="0" w:lineRule="atLeast"/>
        <w:rPr>
          <w:rFonts w:hint="eastAsia" w:ascii="黑体" w:eastAsia="黑体"/>
          <w:bCs/>
          <w:sz w:val="44"/>
        </w:rPr>
      </w:pPr>
      <w:r>
        <w:rPr>
          <w:rFonts w:hint="eastAsia" w:ascii="黑体" w:eastAsia="黑体"/>
          <w:bCs/>
          <w:sz w:val="44"/>
        </w:rPr>
      </w:r>
      <w:r/>
    </w:p>
    <w:p>
      <w:pPr>
        <w:pStyle w:val="952"/>
        <w:jc w:val="center"/>
        <w:spacing w:before="120" w:after="120" w:line="0" w:lineRule="atLeast"/>
        <w:rPr>
          <w:rFonts w:hAnsi="宋体"/>
          <w:sz w:val="24"/>
          <w:szCs w:val="24"/>
        </w:rPr>
      </w:pPr>
      <w:r>
        <w:rPr>
          <w:rFonts w:hint="eastAsia" w:ascii="黑体" w:eastAsia="黑体"/>
          <w:bCs/>
          <w:sz w:val="44"/>
        </w:rPr>
        <w:t xml:space="preserve">第</w:t>
      </w:r>
      <w:bookmarkEnd w:id="206"/>
      <w:r>
        <w:rPr>
          <w:rFonts w:hint="eastAsia" w:ascii="黑体" w:eastAsia="黑体"/>
          <w:bCs/>
          <w:sz w:val="44"/>
        </w:rPr>
        <w:t xml:space="preserve">四章 采购需求</w:t>
      </w:r>
      <w:bookmarkEnd w:id="207"/>
      <w:r/>
      <w:bookmarkEnd w:id="208"/>
      <w:r/>
      <w:bookmarkEnd w:id="209"/>
      <w:r/>
      <w:r/>
    </w:p>
    <w:p>
      <w:pPr>
        <w:pStyle w:val="1042"/>
        <w:spacing w:before="750" w:after="240"/>
        <w:rPr>
          <w:rFonts w:ascii="宋体" w:hAnsi="宋体" w:eastAsia="宋体"/>
        </w:rPr>
      </w:pPr>
      <w:r/>
      <w:bookmarkStart w:id="212" w:name="OLE_LINK48"/>
      <w:r/>
      <w:bookmarkStart w:id="213" w:name="_Toc120614281"/>
      <w:r/>
      <w:bookmarkStart w:id="214" w:name="_Toc49090575"/>
      <w:r/>
      <w:bookmarkStart w:id="215" w:name="_Toc26554093"/>
      <w:r>
        <w:rPr>
          <w:rStyle w:val="1044"/>
        </w:rPr>
        <w:t xml:space="preserve">一</w:t>
      </w:r>
      <w:r>
        <w:rPr>
          <w:rStyle w:val="1044"/>
          <w:rFonts w:hint="eastAsia"/>
        </w:rPr>
        <w:t xml:space="preserve">、</w:t>
      </w:r>
      <w:r>
        <w:rPr>
          <w:rStyle w:val="1044"/>
        </w:rPr>
        <w:t xml:space="preserve">项目概况</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1、项目内容： 2026-2027年丹阳市党政机关会议定点场所开放式框架协议采购项目。</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 根据《江苏省财政厅关于转发财政部&lt;党政机关会议定点管理办法&gt;的通知》（苏财行〔2025〕22号）、《关于印发丹阳市市级机关会议费管理办法的通知》（丹办发〔2014〕95号）和</w:t>
      </w:r>
      <w:r>
        <w:rPr>
          <w:rFonts w:hint="eastAsia" w:ascii="宋体" w:hAnsi="宋体" w:eastAsia="宋体" w:cs="宋体"/>
          <w:color w:val="auto"/>
        </w:rPr>
        <w:t xml:space="preserve">《关于调整丹阳市市级机关会议费开支综合定额标准的通知》丹财[2017]174号</w:t>
      </w:r>
      <w:r>
        <w:rPr>
          <w:rFonts w:ascii="宋体" w:hAnsi="宋体" w:eastAsia="宋体" w:cs="宋体"/>
          <w:color w:val="auto"/>
        </w:rPr>
        <w:t xml:space="preserve">等精神，</w:t>
      </w:r>
      <w:r>
        <w:rPr>
          <w:rFonts w:ascii="宋体" w:hAnsi="宋体" w:eastAsia="宋体" w:cs="宋体"/>
        </w:rPr>
        <w:t xml:space="preserve">本次202</w:t>
      </w:r>
      <w:r>
        <w:rPr>
          <w:rFonts w:hint="eastAsia" w:ascii="宋体" w:hAnsi="宋体" w:eastAsia="宋体" w:cs="宋体"/>
        </w:rPr>
        <w:t xml:space="preserve">6</w:t>
      </w:r>
      <w:r>
        <w:rPr>
          <w:rFonts w:ascii="宋体" w:hAnsi="宋体" w:eastAsia="宋体" w:cs="宋体"/>
        </w:rPr>
        <w:t xml:space="preserve">至202</w:t>
      </w:r>
      <w:r>
        <w:rPr>
          <w:rFonts w:hint="eastAsia" w:ascii="宋体" w:hAnsi="宋体" w:eastAsia="宋体" w:cs="宋体"/>
          <w:lang w:val="en-US" w:eastAsia="zh-CN"/>
        </w:rPr>
        <w:t xml:space="preserve">7</w:t>
      </w:r>
      <w:r>
        <w:rPr>
          <w:rFonts w:ascii="宋体" w:hAnsi="宋体" w:eastAsia="宋体" w:cs="宋体"/>
        </w:rPr>
        <w:t xml:space="preserve">年度</w:t>
      </w:r>
      <w:r>
        <w:rPr>
          <w:rFonts w:hint="eastAsia" w:ascii="宋体" w:hAnsi="宋体" w:eastAsia="宋体" w:cs="宋体"/>
          <w:lang w:val="en-US" w:eastAsia="zh-CN"/>
        </w:rPr>
        <w:t xml:space="preserve">丹阳市</w:t>
      </w:r>
      <w:r>
        <w:rPr>
          <w:rFonts w:ascii="宋体" w:hAnsi="宋体" w:eastAsia="宋体" w:cs="宋体"/>
        </w:rPr>
        <w:t xml:space="preserve">党政机关、事业单位会议框架协议采购分为一类会议</w:t>
      </w:r>
      <w:r>
        <w:rPr>
          <w:rFonts w:hint="eastAsia" w:ascii="宋体" w:hAnsi="宋体" w:eastAsia="宋体" w:cs="宋体"/>
        </w:rPr>
        <w:t xml:space="preserve">（含住宿）</w:t>
      </w:r>
      <w:r>
        <w:rPr>
          <w:rFonts w:ascii="宋体" w:hAnsi="宋体" w:eastAsia="宋体" w:cs="宋体"/>
        </w:rPr>
        <w:t xml:space="preserve">、二类会议</w:t>
      </w:r>
      <w:r>
        <w:rPr>
          <w:rFonts w:hint="eastAsia" w:ascii="宋体" w:hAnsi="宋体" w:eastAsia="宋体" w:cs="宋体"/>
        </w:rPr>
        <w:t xml:space="preserve">（含住宿）</w:t>
      </w:r>
      <w:r>
        <w:rPr>
          <w:rFonts w:ascii="宋体" w:hAnsi="宋体" w:eastAsia="宋体" w:cs="宋体"/>
        </w:rPr>
        <w:t xml:space="preserve">、三类会议</w:t>
      </w:r>
      <w:r>
        <w:rPr>
          <w:rFonts w:hint="eastAsia" w:ascii="宋体" w:hAnsi="宋体" w:eastAsia="宋体" w:cs="宋体"/>
        </w:rPr>
        <w:t xml:space="preserve">（含住宿）</w:t>
      </w:r>
      <w:r>
        <w:rPr>
          <w:rFonts w:ascii="宋体" w:hAnsi="宋体" w:eastAsia="宋体" w:cs="宋体"/>
        </w:rPr>
        <w:t xml:space="preserve">、一类会议</w:t>
      </w:r>
      <w:r>
        <w:rPr>
          <w:rFonts w:hint="eastAsia" w:ascii="宋体" w:hAnsi="宋体" w:eastAsia="宋体" w:cs="宋体"/>
        </w:rPr>
        <w:t xml:space="preserve">（不含住宿）</w:t>
      </w:r>
      <w:r>
        <w:rPr>
          <w:rFonts w:ascii="宋体" w:hAnsi="宋体" w:eastAsia="宋体" w:cs="宋体"/>
        </w:rPr>
        <w:t xml:space="preserve">、二类会议</w:t>
      </w:r>
      <w:r>
        <w:rPr>
          <w:rFonts w:hint="eastAsia" w:ascii="宋体" w:hAnsi="宋体" w:eastAsia="宋体" w:cs="宋体"/>
        </w:rPr>
        <w:t xml:space="preserve">（不含住宿）</w:t>
      </w:r>
      <w:r>
        <w:rPr>
          <w:rFonts w:ascii="宋体" w:hAnsi="宋体" w:eastAsia="宋体" w:cs="宋体"/>
        </w:rPr>
        <w:t xml:space="preserve">、三类会议</w:t>
      </w:r>
      <w:r>
        <w:rPr>
          <w:rFonts w:hint="eastAsia" w:ascii="宋体" w:hAnsi="宋体" w:eastAsia="宋体" w:cs="宋体"/>
        </w:rPr>
        <w:t xml:space="preserve">（不含住宿）</w:t>
      </w:r>
      <w:r>
        <w:rPr>
          <w:rFonts w:hint="eastAsia" w:ascii="宋体" w:hAnsi="宋体" w:eastAsia="宋体" w:cs="宋体"/>
          <w:color w:val="auto"/>
        </w:rPr>
        <w:t xml:space="preserve">共</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个包</w:t>
      </w:r>
      <w:r>
        <w:rPr>
          <w:rFonts w:hint="eastAsia" w:ascii="宋体" w:hAnsi="宋体" w:eastAsia="宋体" w:cs="宋体"/>
        </w:rPr>
        <w:t xml:space="preserve">，包括线下会议和线上会议</w:t>
      </w:r>
      <w:r>
        <w:rPr>
          <w:rFonts w:ascii="宋体" w:hAnsi="宋体" w:eastAsia="宋体" w:cs="宋体"/>
        </w:rPr>
        <w:t xml:space="preserve">。供应商可以自行选择一</w:t>
      </w:r>
      <w:r>
        <w:rPr>
          <w:rFonts w:hint="eastAsia" w:ascii="宋体" w:hAnsi="宋体" w:eastAsia="宋体" w:cs="宋体"/>
        </w:rPr>
        <w:t xml:space="preserve">个包</w:t>
      </w:r>
      <w:r>
        <w:rPr>
          <w:rFonts w:ascii="宋体" w:hAnsi="宋体" w:eastAsia="宋体" w:cs="宋体"/>
        </w:rPr>
        <w:t xml:space="preserve">或多</w:t>
      </w:r>
      <w:r>
        <w:rPr>
          <w:rFonts w:hint="eastAsia" w:ascii="宋体" w:hAnsi="宋体" w:eastAsia="宋体" w:cs="宋体"/>
        </w:rPr>
        <w:t xml:space="preserve">个包</w:t>
      </w:r>
      <w:r>
        <w:rPr>
          <w:rFonts w:ascii="宋体" w:hAnsi="宋体" w:eastAsia="宋体" w:cs="宋体"/>
        </w:rPr>
        <w:t xml:space="preserve">进行投标</w:t>
      </w:r>
      <w:r>
        <w:rPr>
          <w:rFonts w:hint="eastAsia" w:ascii="宋体" w:hAnsi="宋体" w:eastAsia="宋体" w:cs="宋体"/>
        </w:rPr>
        <w:t xml:space="preserve">，现对我市党政机关、事业单位会议定点场所进行招标。</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2.1、定点饭店区域：丹阳市区及各乡镇。</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2.2、市级机关会议分类如下：</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一类会议。市委、市政府召开的全局性会议。</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二类会议。以市委、市政府名义召开的专项会议。</w:t>
      </w:r>
      <w:r/>
    </w:p>
    <w:p>
      <w:pPr>
        <w:pStyle w:val="1042"/>
        <w:numPr>
          <w:ilvl w:val="0"/>
          <w:numId w:val="0"/>
        </w:numPr>
        <w:ind w:firstLine="480"/>
        <w:keepLines w:val="0"/>
        <w:keepNext w:val="0"/>
        <w:pageBreakBefore w:val="0"/>
        <w:spacing w:before="240" w:after="240"/>
        <w:widowControl/>
        <w:rPr>
          <w:rFonts w:hint="eastAsia" w:ascii="宋体" w:hAnsi="宋体" w:eastAsia="宋体" w:cs="宋体"/>
          <w:color w:val="auto"/>
        </w:rPr>
      </w:pPr>
      <w:r>
        <w:rPr>
          <w:rFonts w:hint="eastAsia" w:ascii="宋体" w:hAnsi="宋体" w:eastAsia="宋体" w:cs="宋体"/>
          <w:color w:val="auto"/>
        </w:rPr>
        <w:t xml:space="preserve">三类会议。市委、市政府各部门、各直属机构, 市人民法院，市人民检察院，各人民团体所属内设机构召开的会议以及其它业务性会议，包括小型研讨会、座谈会、评审会。</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会议定点饭店应当具备提供会议接待服务所必须具备的设施设备、卫生、服务质量、安全等基本条件。</w:t>
      </w:r>
      <w:r/>
    </w:p>
    <w:p>
      <w:pPr>
        <w:pStyle w:val="1042"/>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能够提供符合要求的会议室用来召开不住宿会议的饭店，也可参加此次定点饭店招标，但中标后仅能提供召开不住宿会议的接待服务。</w:t>
      </w:r>
      <w:r/>
    </w:p>
    <w:p>
      <w:pPr>
        <w:pStyle w:val="1042"/>
        <w:numPr>
          <w:ilvl w:val="0"/>
          <w:numId w:val="0"/>
        </w:numPr>
        <w:ind w:firstLine="480"/>
        <w:keepLines w:val="0"/>
        <w:keepNext w:val="0"/>
        <w:pageBreakBefore w:val="0"/>
        <w:spacing w:before="240" w:after="240"/>
        <w:widowControl/>
        <w:rPr>
          <w:rFonts w:ascii="宋体" w:hAnsi="宋体" w:eastAsia="宋体" w:cs="宋体"/>
        </w:rPr>
      </w:pPr>
      <w:r>
        <w:rPr>
          <w:rFonts w:hint="eastAsia" w:ascii="宋体" w:hAnsi="宋体" w:eastAsia="宋体" w:cs="宋体"/>
        </w:rPr>
        <w:t xml:space="preserve">会议定点饭店应当具备承办市级</w:t>
      </w:r>
      <w:r>
        <w:rPr>
          <w:rFonts w:hint="eastAsia" w:ascii="宋体" w:hAnsi="宋体" w:eastAsia="宋体" w:cs="宋体"/>
          <w:lang w:eastAsia="zh-CN"/>
        </w:rPr>
        <w:t xml:space="preserve">三</w:t>
      </w:r>
      <w:r>
        <w:rPr>
          <w:rFonts w:hint="eastAsia" w:ascii="宋体" w:hAnsi="宋体" w:eastAsia="宋体" w:cs="宋体"/>
        </w:rPr>
        <w:t xml:space="preserve">类以上会议的能力，并承诺能提供全部客房和会议室。参加市级机关一类会议定点竞标的饭店，应具备一间能容纳200人开会的大会议室以及三间能容纳30人开会的小会议室，参加市级机关二类会议定点竞标的饭店，应具备一间能容纳150人开会的大会议室以及三间能容纳30人开会的小会议室；参加市级机关三类会议定点竞标的饭店，应具备一间能容纳80人开会的中等会议室以及二间能容纳30人开会的小会议室。</w:t>
      </w:r>
      <w:r/>
    </w:p>
    <w:p>
      <w:pPr>
        <w:pStyle w:val="1042"/>
        <w:ind w:firstLine="480"/>
        <w:keepLines w:val="0"/>
        <w:keepNext w:val="0"/>
        <w:pageBreakBefore w:val="0"/>
        <w:spacing w:before="240" w:after="240"/>
        <w:widowControl/>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项目所属行业：</w:t>
      </w:r>
      <w:r>
        <w:rPr>
          <w:rFonts w:hint="eastAsia" w:ascii="宋体" w:hAnsi="宋体" w:eastAsia="宋体" w:cs="宋体"/>
        </w:rPr>
        <w:t xml:space="preserve">租赁和商务服务业</w:t>
      </w:r>
      <w:r/>
    </w:p>
    <w:p>
      <w:pPr>
        <w:pStyle w:val="1042"/>
        <w:spacing w:before="240" w:after="240"/>
        <w:rPr>
          <w:rFonts w:ascii="宋体" w:hAnsi="宋体" w:eastAsia="宋体" w:cs="宋体"/>
          <w:b/>
          <w:bCs/>
        </w:rPr>
      </w:pPr>
      <w:r>
        <w:rPr>
          <w:rFonts w:hint="eastAsia" w:ascii="宋体" w:hAnsi="宋体" w:eastAsia="宋体" w:cs="宋体"/>
          <w:b/>
          <w:bCs/>
        </w:rPr>
        <w:t xml:space="preserve">二、框架协议期限</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p>
    <w:p>
      <w:pPr>
        <w:pStyle w:val="1042"/>
        <w:ind w:firstLine="480"/>
        <w:spacing w:before="240" w:after="240"/>
        <w:rPr>
          <w:rFonts w:ascii="宋体" w:hAnsi="宋体" w:eastAsia="宋体" w:cs="宋体"/>
        </w:rPr>
      </w:pPr>
      <w:r/>
      <w:bookmarkStart w:id="216" w:name="OLE_LINK31"/>
      <w:r/>
      <w:bookmarkStart w:id="217" w:name="OLE_LINK32"/>
      <w:r>
        <w:rPr>
          <w:rFonts w:hint="eastAsia" w:ascii="宋体" w:hAnsi="宋体" w:eastAsia="宋体" w:cs="宋体"/>
        </w:rPr>
        <w:t xml:space="preserve">框架协议期限自2026年1月1日起至2027年12月31日，市财政局另有统一征集的，按市财政局征集要求及结果执行。</w:t>
      </w:r>
      <w:bookmarkEnd w:id="212"/>
      <w:r/>
      <w:bookmarkEnd w:id="216"/>
      <w:r/>
      <w:bookmarkEnd w:id="217"/>
      <w:r/>
      <w:r/>
    </w:p>
    <w:p>
      <w:pPr>
        <w:pStyle w:val="1042"/>
        <w:spacing w:before="240" w:after="240"/>
        <w:rPr>
          <w:rStyle w:val="1044"/>
        </w:rPr>
      </w:pPr>
      <w:r>
        <w:rPr>
          <w:rStyle w:val="1044"/>
        </w:rPr>
        <w:t xml:space="preserve">三</w:t>
      </w:r>
      <w:r>
        <w:rPr>
          <w:rStyle w:val="1044"/>
          <w:rFonts w:hint="eastAsia"/>
        </w:rPr>
        <w:t xml:space="preserve">、服务要求（1-</w:t>
      </w:r>
      <w:r>
        <w:rPr>
          <w:rStyle w:val="1044"/>
          <w:rFonts w:hint="eastAsia" w:eastAsia="宋体"/>
          <w:lang w:val="en-US" w:eastAsia="zh-CN"/>
        </w:rPr>
        <w:t xml:space="preserve">6</w:t>
      </w:r>
      <w:r>
        <w:rPr>
          <w:rStyle w:val="1044"/>
          <w:rFonts w:hint="eastAsia"/>
        </w:rPr>
        <w:t xml:space="preserve">包）</w:t>
      </w:r>
      <w:r/>
    </w:p>
    <w:p>
      <w:pPr>
        <w:pStyle w:val="1042"/>
        <w:jc w:val="both"/>
        <w:spacing w:line="360" w:lineRule="atLeast"/>
        <w:rPr>
          <w:rFonts w:ascii="宋体" w:hAnsi="宋体" w:eastAsia="宋体"/>
        </w:rPr>
      </w:pPr>
      <w:r>
        <w:rPr>
          <w:rFonts w:ascii="宋体" w:hAnsi="宋体" w:eastAsia="宋体" w:cs="宋体"/>
        </w:rPr>
        <w:t xml:space="preserve">（</w:t>
      </w:r>
      <w:r>
        <w:rPr>
          <w:rFonts w:hint="eastAsia" w:ascii="宋体" w:hAnsi="宋体" w:eastAsia="宋体" w:cs="宋体"/>
        </w:rPr>
        <w:t xml:space="preserve">一</w:t>
      </w:r>
      <w:r>
        <w:rPr>
          <w:rFonts w:ascii="宋体" w:hAnsi="宋体" w:eastAsia="宋体" w:cs="宋体"/>
        </w:rPr>
        <w:t xml:space="preserve">）“硬件服务”要求</w:t>
      </w:r>
      <w:r/>
    </w:p>
    <w:p>
      <w:pPr>
        <w:pStyle w:val="1042"/>
        <w:jc w:val="both"/>
        <w:spacing w:line="360" w:lineRule="atLeast"/>
        <w:rPr>
          <w:rFonts w:ascii="宋体" w:hAnsi="宋体" w:eastAsia="宋体"/>
        </w:rPr>
      </w:pPr>
      <w:r>
        <w:rPr>
          <w:rFonts w:ascii="宋体" w:hAnsi="宋体" w:eastAsia="宋体"/>
        </w:rPr>
        <w:t xml:space="preserve">1、饭店</w:t>
      </w:r>
      <w:r/>
    </w:p>
    <w:p>
      <w:pPr>
        <w:pStyle w:val="1042"/>
        <w:jc w:val="both"/>
        <w:spacing w:line="360" w:lineRule="atLeast"/>
        <w:rPr>
          <w:rFonts w:ascii="宋体" w:hAnsi="宋体" w:eastAsia="宋体"/>
        </w:rPr>
      </w:pPr>
      <w:r>
        <w:rPr>
          <w:rFonts w:ascii="宋体" w:hAnsi="宋体" w:eastAsia="宋体"/>
        </w:rPr>
        <w:t xml:space="preserve">（1）饭店交通便利、附近有便捷的公共交通设施，布局合理，方便会议及培训接待使用；</w:t>
      </w:r>
      <w:r/>
    </w:p>
    <w:p>
      <w:pPr>
        <w:pStyle w:val="1042"/>
        <w:jc w:val="both"/>
        <w:spacing w:line="360" w:lineRule="atLeast"/>
        <w:rPr>
          <w:rFonts w:ascii="宋体" w:hAnsi="宋体" w:eastAsia="宋体"/>
        </w:rPr>
      </w:pPr>
      <w:r>
        <w:rPr>
          <w:rFonts w:ascii="宋体" w:hAnsi="宋体" w:eastAsia="宋体"/>
        </w:rPr>
        <w:t xml:space="preserve">（2）有空调设施，各区域通风良好；</w:t>
      </w:r>
      <w:r/>
    </w:p>
    <w:p>
      <w:pPr>
        <w:pStyle w:val="1042"/>
        <w:jc w:val="both"/>
        <w:spacing w:line="360" w:lineRule="atLeast"/>
        <w:rPr>
          <w:rFonts w:ascii="宋体" w:hAnsi="宋体" w:eastAsia="宋体"/>
        </w:rPr>
      </w:pPr>
      <w:r>
        <w:rPr>
          <w:rFonts w:ascii="宋体" w:hAnsi="宋体" w:eastAsia="宋体"/>
        </w:rPr>
        <w:t xml:space="preserve">（3）设施设备养护良好，达到整洁、卫生和有效；</w:t>
      </w:r>
      <w:r/>
    </w:p>
    <w:p>
      <w:pPr>
        <w:pStyle w:val="1042"/>
        <w:jc w:val="both"/>
        <w:spacing w:line="360" w:lineRule="atLeast"/>
        <w:rPr>
          <w:rFonts w:ascii="宋体" w:hAnsi="宋体" w:eastAsia="宋体"/>
        </w:rPr>
      </w:pPr>
      <w:r>
        <w:rPr>
          <w:rFonts w:ascii="宋体" w:hAnsi="宋体" w:eastAsia="宋体"/>
        </w:rPr>
        <w:t xml:space="preserve">（4）饭店的建筑、附属设施、服务项目和运行管理应符合安全、消防、卫生、环境保护等现行的国家有关法规和标准。</w:t>
      </w:r>
      <w:r/>
    </w:p>
    <w:p>
      <w:pPr>
        <w:pStyle w:val="1042"/>
        <w:jc w:val="both"/>
        <w:spacing w:line="360" w:lineRule="atLeast"/>
        <w:rPr>
          <w:rFonts w:ascii="宋体" w:hAnsi="宋体" w:eastAsia="宋体"/>
        </w:rPr>
      </w:pPr>
      <w:r>
        <w:rPr>
          <w:rFonts w:ascii="宋体" w:hAnsi="宋体" w:eastAsia="宋体"/>
        </w:rPr>
        <w:t xml:space="preserve">2、前厅</w:t>
      </w:r>
      <w:r/>
    </w:p>
    <w:p>
      <w:pPr>
        <w:pStyle w:val="1042"/>
        <w:jc w:val="both"/>
        <w:spacing w:line="360" w:lineRule="atLeast"/>
        <w:rPr>
          <w:rFonts w:ascii="宋体" w:hAnsi="宋体" w:eastAsia="宋体"/>
        </w:rPr>
      </w:pPr>
      <w:r>
        <w:rPr>
          <w:rFonts w:ascii="宋体" w:hAnsi="宋体" w:eastAsia="宋体"/>
        </w:rPr>
        <w:t xml:space="preserve">（1）有与接待能力相适应的前厅，有与饭店规模相适应的总服务台；</w:t>
      </w:r>
      <w:r/>
    </w:p>
    <w:p>
      <w:pPr>
        <w:pStyle w:val="1042"/>
        <w:jc w:val="both"/>
        <w:spacing w:line="360" w:lineRule="atLeast"/>
        <w:rPr>
          <w:rFonts w:ascii="宋体" w:hAnsi="宋体" w:eastAsia="宋体"/>
        </w:rPr>
      </w:pPr>
      <w:r>
        <w:rPr>
          <w:rFonts w:ascii="宋体" w:hAnsi="宋体" w:eastAsia="宋体"/>
        </w:rPr>
        <w:t xml:space="preserve">（2）总服务台应有工作人员提供接待、问讯、结账和留言服务；</w:t>
      </w:r>
      <w:r/>
    </w:p>
    <w:p>
      <w:pPr>
        <w:pStyle w:val="1042"/>
        <w:jc w:val="both"/>
        <w:spacing w:line="360" w:lineRule="atLeast"/>
        <w:rPr>
          <w:rFonts w:ascii="宋体" w:hAnsi="宋体" w:eastAsia="宋体"/>
        </w:rPr>
      </w:pPr>
      <w:r>
        <w:rPr>
          <w:rFonts w:ascii="宋体" w:hAnsi="宋体" w:eastAsia="宋体"/>
        </w:rPr>
        <w:t xml:space="preserve">（3）提供一次性总账单结账服务(商品除外)；</w:t>
      </w:r>
      <w:r/>
    </w:p>
    <w:p>
      <w:pPr>
        <w:pStyle w:val="1042"/>
        <w:jc w:val="both"/>
        <w:spacing w:line="360" w:lineRule="atLeast"/>
        <w:rPr>
          <w:rFonts w:ascii="宋体" w:hAnsi="宋体" w:eastAsia="宋体"/>
        </w:rPr>
      </w:pPr>
      <w:r>
        <w:rPr>
          <w:rFonts w:ascii="宋体" w:hAnsi="宋体" w:eastAsia="宋体"/>
        </w:rPr>
        <w:t xml:space="preserve">（4）总服务台提供饭店服务项目宣传品，饭店价目表，本市交通图，与住店客人相适应的报刊；</w:t>
      </w:r>
      <w:r/>
    </w:p>
    <w:p>
      <w:pPr>
        <w:pStyle w:val="1042"/>
        <w:jc w:val="both"/>
        <w:spacing w:line="360" w:lineRule="atLeast"/>
        <w:rPr>
          <w:rFonts w:ascii="宋体" w:hAnsi="宋体" w:eastAsia="宋体"/>
        </w:rPr>
      </w:pPr>
      <w:r>
        <w:rPr>
          <w:rFonts w:ascii="宋体" w:hAnsi="宋体" w:eastAsia="宋体"/>
        </w:rPr>
        <w:t xml:space="preserve">（5）接受客房预订、餐饮预订；</w:t>
      </w:r>
      <w:r/>
    </w:p>
    <w:p>
      <w:pPr>
        <w:pStyle w:val="1042"/>
        <w:jc w:val="both"/>
        <w:spacing w:line="360" w:lineRule="atLeast"/>
        <w:rPr>
          <w:rFonts w:ascii="宋体" w:hAnsi="宋体" w:eastAsia="宋体"/>
        </w:rPr>
      </w:pPr>
      <w:r>
        <w:rPr>
          <w:rFonts w:ascii="宋体" w:hAnsi="宋体" w:eastAsia="宋体"/>
        </w:rPr>
        <w:t xml:space="preserve">（6）有可替客人保管贵重物品保险箱；</w:t>
      </w:r>
      <w:r/>
    </w:p>
    <w:p>
      <w:pPr>
        <w:pStyle w:val="1042"/>
        <w:jc w:val="both"/>
        <w:spacing w:line="360" w:lineRule="atLeast"/>
        <w:rPr>
          <w:rFonts w:ascii="宋体" w:hAnsi="宋体" w:eastAsia="宋体"/>
        </w:rPr>
      </w:pPr>
      <w:r>
        <w:rPr>
          <w:rFonts w:ascii="宋体" w:hAnsi="宋体" w:eastAsia="宋体"/>
        </w:rPr>
        <w:t xml:space="preserve">（7）设有专用行李车，为客人提供行李服务，有小件行李存放服务；</w:t>
      </w:r>
      <w:r/>
    </w:p>
    <w:p>
      <w:pPr>
        <w:pStyle w:val="1042"/>
        <w:jc w:val="both"/>
        <w:spacing w:line="360" w:lineRule="atLeast"/>
        <w:rPr>
          <w:rFonts w:ascii="宋体" w:hAnsi="宋体" w:eastAsia="宋体"/>
        </w:rPr>
      </w:pPr>
      <w:r>
        <w:rPr>
          <w:rFonts w:ascii="宋体" w:hAnsi="宋体" w:eastAsia="宋体"/>
        </w:rPr>
        <w:t xml:space="preserve">（8）设值班经理，24小时接待客人；</w:t>
      </w:r>
      <w:r/>
    </w:p>
    <w:p>
      <w:pPr>
        <w:pStyle w:val="1042"/>
        <w:jc w:val="both"/>
        <w:spacing w:line="360" w:lineRule="atLeast"/>
        <w:rPr>
          <w:rFonts w:ascii="宋体" w:hAnsi="宋体" w:eastAsia="宋体"/>
        </w:rPr>
      </w:pPr>
      <w:r>
        <w:rPr>
          <w:rFonts w:ascii="宋体" w:hAnsi="宋体" w:eastAsia="宋体"/>
        </w:rPr>
        <w:t xml:space="preserve">（9）设客人休息场所。</w:t>
      </w:r>
      <w:r/>
    </w:p>
    <w:p>
      <w:pPr>
        <w:pStyle w:val="1042"/>
        <w:jc w:val="both"/>
        <w:spacing w:line="360" w:lineRule="atLeast"/>
        <w:rPr>
          <w:rFonts w:ascii="宋体" w:hAnsi="宋体" w:eastAsia="宋体"/>
        </w:rPr>
      </w:pPr>
      <w:r>
        <w:rPr>
          <w:rFonts w:hint="eastAsia" w:ascii="宋体" w:hAnsi="宋体" w:eastAsia="宋体"/>
        </w:rPr>
        <w:t xml:space="preserve">3</w:t>
      </w:r>
      <w:r>
        <w:rPr>
          <w:rFonts w:ascii="宋体" w:hAnsi="宋体" w:eastAsia="宋体"/>
        </w:rPr>
        <w:t xml:space="preserve">、餐厅</w:t>
      </w:r>
      <w:r/>
    </w:p>
    <w:p>
      <w:pPr>
        <w:pStyle w:val="1042"/>
        <w:jc w:val="both"/>
        <w:spacing w:line="360" w:lineRule="atLeast"/>
        <w:rPr>
          <w:rFonts w:ascii="宋体" w:hAnsi="宋体" w:eastAsia="宋体"/>
        </w:rPr>
      </w:pPr>
      <w:r>
        <w:rPr>
          <w:rFonts w:ascii="宋体" w:hAnsi="宋体" w:eastAsia="宋体"/>
        </w:rPr>
        <w:t xml:space="preserve">（1）应有与会议规模相适应的餐厅。</w:t>
      </w:r>
      <w:r/>
    </w:p>
    <w:p>
      <w:pPr>
        <w:pStyle w:val="1042"/>
        <w:jc w:val="both"/>
        <w:spacing w:line="360" w:lineRule="atLeast"/>
        <w:rPr>
          <w:rFonts w:ascii="宋体" w:hAnsi="宋体" w:eastAsia="宋体"/>
        </w:rPr>
      </w:pPr>
      <w:r>
        <w:rPr>
          <w:rFonts w:ascii="宋体" w:hAnsi="宋体" w:eastAsia="宋体"/>
        </w:rPr>
        <w:t xml:space="preserve">（2）有餐厅，提供早、中、晚餐服务；</w:t>
      </w:r>
      <w:r/>
    </w:p>
    <w:p>
      <w:pPr>
        <w:pStyle w:val="1042"/>
        <w:jc w:val="both"/>
        <w:spacing w:line="360" w:lineRule="atLeast"/>
        <w:rPr>
          <w:rFonts w:ascii="宋体" w:hAnsi="宋体" w:eastAsia="宋体"/>
        </w:rPr>
      </w:pPr>
      <w:r>
        <w:rPr>
          <w:rFonts w:ascii="宋体" w:hAnsi="宋体" w:eastAsia="宋体"/>
        </w:rPr>
        <w:t xml:space="preserve">（3）总餐位数与客房接待能力相适应；</w:t>
      </w:r>
      <w:r/>
    </w:p>
    <w:p>
      <w:pPr>
        <w:pStyle w:val="1042"/>
        <w:jc w:val="both"/>
        <w:spacing w:line="360" w:lineRule="atLeast"/>
        <w:rPr>
          <w:rFonts w:ascii="宋体" w:hAnsi="宋体" w:eastAsia="宋体"/>
        </w:rPr>
      </w:pPr>
      <w:r>
        <w:rPr>
          <w:rFonts w:ascii="宋体" w:hAnsi="宋体" w:eastAsia="宋体"/>
        </w:rPr>
        <w:t xml:space="preserve">（4）有中餐厅，晚餐客人点菜时间不早于21时结束；</w:t>
      </w:r>
      <w:r/>
    </w:p>
    <w:p>
      <w:pPr>
        <w:pStyle w:val="1042"/>
        <w:jc w:val="both"/>
        <w:spacing w:line="360" w:lineRule="atLeast"/>
        <w:rPr>
          <w:rFonts w:ascii="宋体" w:hAnsi="宋体" w:eastAsia="宋体"/>
        </w:rPr>
      </w:pPr>
      <w:r>
        <w:rPr>
          <w:rFonts w:ascii="宋体" w:hAnsi="宋体" w:eastAsia="宋体"/>
        </w:rPr>
        <w:t xml:space="preserve">（5）有适量的宴会单间或小宴会厅，能提供中西式宴会服务、自助餐及清真餐服务；</w:t>
      </w:r>
      <w:r/>
    </w:p>
    <w:p>
      <w:pPr>
        <w:pStyle w:val="1042"/>
        <w:jc w:val="both"/>
        <w:spacing w:line="360" w:lineRule="atLeast"/>
        <w:rPr>
          <w:rFonts w:ascii="宋体" w:hAnsi="宋体" w:eastAsia="宋体"/>
        </w:rPr>
      </w:pPr>
      <w:r>
        <w:rPr>
          <w:rFonts w:ascii="宋体" w:hAnsi="宋体" w:eastAsia="宋体"/>
        </w:rPr>
        <w:t xml:space="preserve">（6）餐具无破损，卫生、光洁。</w:t>
      </w:r>
      <w:r/>
    </w:p>
    <w:p>
      <w:pPr>
        <w:pStyle w:val="1042"/>
        <w:jc w:val="both"/>
        <w:spacing w:line="360" w:lineRule="atLeast"/>
        <w:rPr>
          <w:rFonts w:ascii="宋体" w:hAnsi="宋体" w:eastAsia="宋体"/>
        </w:rPr>
      </w:pPr>
      <w:r>
        <w:rPr>
          <w:rFonts w:hint="eastAsia" w:ascii="宋体" w:hAnsi="宋体" w:eastAsia="宋体"/>
        </w:rPr>
        <w:t xml:space="preserve">4</w:t>
      </w:r>
      <w:r>
        <w:rPr>
          <w:rFonts w:ascii="宋体" w:hAnsi="宋体" w:eastAsia="宋体"/>
        </w:rPr>
        <w:t xml:space="preserve">、厨房</w:t>
      </w:r>
      <w:r/>
    </w:p>
    <w:p>
      <w:pPr>
        <w:pStyle w:val="1042"/>
        <w:jc w:val="both"/>
        <w:spacing w:line="360" w:lineRule="atLeast"/>
        <w:rPr>
          <w:rFonts w:ascii="宋体" w:hAnsi="宋体" w:eastAsia="宋体"/>
        </w:rPr>
      </w:pPr>
      <w:r>
        <w:rPr>
          <w:rFonts w:ascii="宋体" w:hAnsi="宋体" w:eastAsia="宋体"/>
        </w:rPr>
        <w:t xml:space="preserve">（1）位置合理，布置清洁卫生；</w:t>
      </w:r>
      <w:r/>
    </w:p>
    <w:p>
      <w:pPr>
        <w:pStyle w:val="1042"/>
        <w:jc w:val="both"/>
        <w:spacing w:line="360" w:lineRule="atLeast"/>
        <w:rPr>
          <w:rFonts w:ascii="宋体" w:hAnsi="宋体" w:eastAsia="宋体"/>
        </w:rPr>
      </w:pPr>
      <w:r>
        <w:rPr>
          <w:rFonts w:ascii="宋体" w:hAnsi="宋体" w:eastAsia="宋体"/>
        </w:rPr>
        <w:t xml:space="preserve">（2）有洗刷、消毒设备；</w:t>
      </w:r>
      <w:r/>
    </w:p>
    <w:p>
      <w:pPr>
        <w:pStyle w:val="1042"/>
        <w:jc w:val="both"/>
        <w:spacing w:line="360" w:lineRule="atLeast"/>
        <w:rPr>
          <w:rFonts w:ascii="宋体" w:hAnsi="宋体" w:eastAsia="宋体"/>
        </w:rPr>
      </w:pPr>
      <w:r>
        <w:rPr>
          <w:rFonts w:ascii="宋体" w:hAnsi="宋体" w:eastAsia="宋体"/>
        </w:rPr>
        <w:t xml:space="preserve">（3）冷菜间、面点间应独立分隔，冷菜间温度符合食品卫生标准，内有空气消毒设施；</w:t>
      </w:r>
      <w:r/>
    </w:p>
    <w:p>
      <w:pPr>
        <w:pStyle w:val="1042"/>
        <w:jc w:val="both"/>
        <w:spacing w:line="360" w:lineRule="atLeast"/>
        <w:rPr>
          <w:rFonts w:ascii="宋体" w:hAnsi="宋体" w:eastAsia="宋体"/>
        </w:rPr>
      </w:pPr>
      <w:r>
        <w:rPr>
          <w:rFonts w:ascii="宋体" w:hAnsi="宋体" w:eastAsia="宋体"/>
        </w:rPr>
        <w:t xml:space="preserve">（4）粗加工间与其他操作间隔离，各操作间温度适宜；</w:t>
      </w:r>
      <w:r/>
    </w:p>
    <w:p>
      <w:pPr>
        <w:pStyle w:val="1042"/>
        <w:jc w:val="both"/>
        <w:spacing w:line="360" w:lineRule="atLeast"/>
        <w:rPr>
          <w:rFonts w:ascii="宋体" w:hAnsi="宋体" w:eastAsia="宋体"/>
        </w:rPr>
      </w:pPr>
      <w:r>
        <w:rPr>
          <w:rFonts w:ascii="宋体" w:hAnsi="宋体" w:eastAsia="宋体"/>
        </w:rPr>
        <w:t xml:space="preserve">（5）有必要的冷藏、冷冻设施；</w:t>
      </w:r>
      <w:r/>
    </w:p>
    <w:p>
      <w:pPr>
        <w:pStyle w:val="1042"/>
        <w:jc w:val="both"/>
        <w:spacing w:line="360" w:lineRule="atLeast"/>
        <w:rPr>
          <w:rFonts w:ascii="宋体" w:hAnsi="宋体" w:eastAsia="宋体"/>
        </w:rPr>
      </w:pPr>
      <w:r>
        <w:rPr>
          <w:rFonts w:ascii="宋体" w:hAnsi="宋体" w:eastAsia="宋体"/>
        </w:rPr>
        <w:t xml:space="preserve">（6）有专门放置临时垃圾的设施并保持其封闭；</w:t>
      </w:r>
      <w:r/>
    </w:p>
    <w:p>
      <w:pPr>
        <w:pStyle w:val="1042"/>
        <w:jc w:val="both"/>
        <w:spacing w:line="360" w:lineRule="atLeast"/>
        <w:rPr>
          <w:rFonts w:ascii="宋体" w:hAnsi="宋体" w:eastAsia="宋体"/>
        </w:rPr>
      </w:pPr>
      <w:r>
        <w:rPr>
          <w:rFonts w:ascii="宋体" w:hAnsi="宋体" w:eastAsia="宋体"/>
        </w:rPr>
        <w:t xml:space="preserve">（7）厨房与餐厅之间，有起隔音、隔热和隔气味作用的进出分开的弹簧门；</w:t>
      </w:r>
      <w:r/>
    </w:p>
    <w:p>
      <w:pPr>
        <w:pStyle w:val="1042"/>
        <w:jc w:val="both"/>
        <w:spacing w:line="360" w:lineRule="atLeast"/>
        <w:rPr>
          <w:rFonts w:ascii="宋体" w:hAnsi="宋体" w:eastAsia="宋体"/>
        </w:rPr>
      </w:pPr>
      <w:r>
        <w:rPr>
          <w:rFonts w:ascii="宋体" w:hAnsi="宋体" w:eastAsia="宋体"/>
        </w:rPr>
        <w:t xml:space="preserve">（8）采取有效的消杀蚊</w:t>
      </w:r>
      <w:r>
        <w:rPr>
          <w:rFonts w:hint="eastAsia" w:ascii="宋体" w:hAnsi="宋体" w:eastAsia="宋体"/>
        </w:rPr>
        <w:t xml:space="preserve">蝇</w:t>
      </w:r>
      <w:r>
        <w:rPr>
          <w:rFonts w:ascii="宋体" w:hAnsi="宋体" w:eastAsia="宋体"/>
        </w:rPr>
        <w:t xml:space="preserve">、蟑螂等虫害措施。</w:t>
      </w:r>
      <w:r/>
    </w:p>
    <w:p>
      <w:pPr>
        <w:pStyle w:val="1042"/>
        <w:jc w:val="both"/>
        <w:spacing w:line="360" w:lineRule="atLeast"/>
        <w:rPr>
          <w:rFonts w:ascii="宋体" w:hAnsi="宋体" w:eastAsia="宋体"/>
        </w:rPr>
      </w:pPr>
      <w:r>
        <w:rPr>
          <w:rFonts w:hint="eastAsia" w:ascii="宋体" w:hAnsi="宋体" w:eastAsia="宋体"/>
        </w:rPr>
        <w:t xml:space="preserve">5</w:t>
      </w:r>
      <w:r>
        <w:rPr>
          <w:rFonts w:ascii="宋体" w:hAnsi="宋体" w:eastAsia="宋体"/>
        </w:rPr>
        <w:t xml:space="preserve">、公共区域</w:t>
      </w:r>
      <w:r/>
    </w:p>
    <w:p>
      <w:pPr>
        <w:pStyle w:val="1042"/>
        <w:jc w:val="both"/>
        <w:spacing w:line="360" w:lineRule="atLeast"/>
        <w:rPr>
          <w:rFonts w:ascii="宋体" w:hAnsi="宋体" w:eastAsia="宋体"/>
        </w:rPr>
      </w:pPr>
      <w:r>
        <w:rPr>
          <w:rFonts w:ascii="宋体" w:hAnsi="宋体" w:eastAsia="宋体"/>
        </w:rPr>
        <w:t xml:space="preserve">（1）有与会议规模相适应的停车场；</w:t>
      </w:r>
      <w:r/>
    </w:p>
    <w:p>
      <w:pPr>
        <w:pStyle w:val="1042"/>
        <w:jc w:val="both"/>
        <w:spacing w:line="360" w:lineRule="atLeast"/>
        <w:rPr>
          <w:rFonts w:ascii="宋体" w:hAnsi="宋体" w:eastAsia="宋体"/>
        </w:rPr>
      </w:pPr>
      <w:r>
        <w:rPr>
          <w:rFonts w:ascii="宋体" w:hAnsi="宋体" w:eastAsia="宋体"/>
        </w:rPr>
        <w:t xml:space="preserve">（2）会议接待免收任何形式的停车费；</w:t>
      </w:r>
      <w:r/>
    </w:p>
    <w:p>
      <w:pPr>
        <w:pStyle w:val="1042"/>
        <w:jc w:val="both"/>
        <w:spacing w:line="360" w:lineRule="atLeast"/>
        <w:rPr>
          <w:rFonts w:ascii="宋体" w:hAnsi="宋体" w:eastAsia="宋体"/>
        </w:rPr>
      </w:pPr>
      <w:r>
        <w:rPr>
          <w:rFonts w:ascii="宋体" w:hAnsi="宋体" w:eastAsia="宋体"/>
        </w:rPr>
        <w:t xml:space="preserve">（3）会议接待期间，参会车辆的安全责任由饭店负责；</w:t>
      </w:r>
      <w:r/>
    </w:p>
    <w:p>
      <w:pPr>
        <w:pStyle w:val="1042"/>
        <w:jc w:val="both"/>
        <w:spacing w:line="360" w:lineRule="atLeast"/>
        <w:rPr>
          <w:rFonts w:ascii="宋体" w:hAnsi="宋体" w:eastAsia="宋体"/>
        </w:rPr>
      </w:pPr>
      <w:r>
        <w:rPr>
          <w:rFonts w:ascii="宋体" w:hAnsi="宋体" w:eastAsia="宋体"/>
        </w:rPr>
        <w:t xml:space="preserve">（4）有与饭店规模相适应的客用电梯；</w:t>
      </w:r>
      <w:r/>
    </w:p>
    <w:p>
      <w:pPr>
        <w:pStyle w:val="1042"/>
        <w:jc w:val="both"/>
        <w:spacing w:line="360" w:lineRule="atLeast"/>
        <w:rPr>
          <w:rFonts w:ascii="宋体" w:hAnsi="宋体" w:eastAsia="宋体"/>
        </w:rPr>
      </w:pPr>
      <w:r>
        <w:rPr>
          <w:rFonts w:ascii="宋体" w:hAnsi="宋体" w:eastAsia="宋体"/>
        </w:rPr>
        <w:t xml:space="preserve">（5）有公用电话；</w:t>
      </w:r>
      <w:r/>
    </w:p>
    <w:p>
      <w:pPr>
        <w:pStyle w:val="1042"/>
        <w:jc w:val="both"/>
        <w:spacing w:line="360" w:lineRule="atLeast"/>
        <w:rPr>
          <w:rFonts w:ascii="宋体" w:hAnsi="宋体" w:eastAsia="宋体"/>
        </w:rPr>
      </w:pPr>
      <w:r>
        <w:rPr>
          <w:rFonts w:ascii="宋体" w:hAnsi="宋体" w:eastAsia="宋体"/>
        </w:rPr>
        <w:t xml:space="preserve">（6）有男女分设公共卫生间；</w:t>
      </w:r>
      <w:r/>
    </w:p>
    <w:p>
      <w:pPr>
        <w:pStyle w:val="1042"/>
        <w:jc w:val="both"/>
        <w:spacing w:line="360" w:lineRule="atLeast"/>
        <w:rPr>
          <w:rFonts w:ascii="宋体" w:hAnsi="宋体" w:eastAsia="宋体"/>
        </w:rPr>
      </w:pPr>
      <w:r>
        <w:rPr>
          <w:rFonts w:ascii="宋体" w:hAnsi="宋体" w:eastAsia="宋体"/>
        </w:rPr>
        <w:t xml:space="preserve">（7）走廊地面</w:t>
      </w:r>
      <w:r>
        <w:rPr>
          <w:rFonts w:hint="eastAsia" w:ascii="宋体" w:hAnsi="宋体" w:eastAsia="宋体"/>
        </w:rPr>
        <w:t xml:space="preserve">、</w:t>
      </w:r>
      <w:r>
        <w:rPr>
          <w:rFonts w:ascii="宋体" w:hAnsi="宋体" w:eastAsia="宋体"/>
        </w:rPr>
        <w:t xml:space="preserve">墙面整洁、有装修，24小时光线充足，无障碍物；</w:t>
      </w:r>
      <w:r/>
    </w:p>
    <w:p>
      <w:pPr>
        <w:pStyle w:val="1042"/>
        <w:jc w:val="both"/>
        <w:spacing w:line="360" w:lineRule="atLeast"/>
        <w:rPr>
          <w:rFonts w:ascii="宋体" w:hAnsi="宋体" w:eastAsia="宋体"/>
        </w:rPr>
      </w:pPr>
      <w:r>
        <w:rPr>
          <w:rFonts w:ascii="宋体" w:hAnsi="宋体" w:eastAsia="宋体"/>
        </w:rPr>
        <w:t xml:space="preserve">（8）紧急出口标识清楚，位置合理。</w:t>
      </w:r>
      <w:r/>
    </w:p>
    <w:p>
      <w:pPr>
        <w:pStyle w:val="1042"/>
        <w:jc w:val="both"/>
        <w:spacing w:line="360" w:lineRule="atLeast"/>
        <w:rPr>
          <w:rFonts w:ascii="宋体" w:hAnsi="宋体" w:eastAsia="宋体"/>
        </w:rPr>
      </w:pPr>
      <w:r>
        <w:rPr>
          <w:rFonts w:hint="eastAsia" w:ascii="宋体" w:hAnsi="宋体" w:eastAsia="宋体"/>
        </w:rPr>
        <w:t xml:space="preserve">6</w:t>
      </w:r>
      <w:r>
        <w:rPr>
          <w:rFonts w:ascii="宋体" w:hAnsi="宋体" w:eastAsia="宋体"/>
        </w:rPr>
        <w:t xml:space="preserve">、其他服务提供</w:t>
      </w:r>
      <w:r/>
    </w:p>
    <w:p>
      <w:pPr>
        <w:pStyle w:val="1042"/>
        <w:jc w:val="both"/>
        <w:spacing w:line="360" w:lineRule="atLeast"/>
        <w:rPr>
          <w:rFonts w:ascii="宋体" w:hAnsi="宋体" w:eastAsia="宋体"/>
        </w:rPr>
      </w:pPr>
      <w:r>
        <w:rPr>
          <w:rFonts w:ascii="宋体" w:hAnsi="宋体" w:eastAsia="宋体"/>
        </w:rPr>
        <w:t xml:space="preserve">（1）代售邮票、代发信件，提供传真、复印等服务；</w:t>
      </w:r>
      <w:r/>
    </w:p>
    <w:p>
      <w:pPr>
        <w:pStyle w:val="1042"/>
        <w:jc w:val="both"/>
        <w:spacing w:line="360" w:lineRule="atLeast"/>
        <w:rPr>
          <w:rFonts w:ascii="宋体" w:hAnsi="宋体" w:eastAsia="宋体"/>
        </w:rPr>
      </w:pPr>
      <w:r>
        <w:rPr>
          <w:rFonts w:ascii="宋体" w:hAnsi="宋体" w:eastAsia="宋体"/>
        </w:rPr>
        <w:t xml:space="preserve">（2）有应急供电专用线和应急照明灯；</w:t>
      </w:r>
      <w:r/>
    </w:p>
    <w:p>
      <w:pPr>
        <w:pStyle w:val="1042"/>
        <w:jc w:val="both"/>
        <w:spacing w:line="360" w:lineRule="atLeast"/>
        <w:rPr>
          <w:rFonts w:ascii="宋体" w:hAnsi="宋体" w:eastAsia="宋体"/>
        </w:rPr>
      </w:pPr>
      <w:r>
        <w:rPr>
          <w:rFonts w:ascii="宋体" w:hAnsi="宋体" w:eastAsia="宋体"/>
        </w:rPr>
        <w:t xml:space="preserve">（3）有方便客人投诉的措施。</w:t>
      </w:r>
      <w:r/>
    </w:p>
    <w:p>
      <w:pPr>
        <w:pStyle w:val="1042"/>
        <w:jc w:val="both"/>
        <w:spacing w:line="360" w:lineRule="atLeast"/>
        <w:rPr>
          <w:rFonts w:ascii="宋体" w:hAnsi="宋体" w:eastAsia="宋体"/>
        </w:rPr>
      </w:pPr>
      <w:r>
        <w:rPr>
          <w:rFonts w:hint="eastAsia" w:ascii="宋体" w:hAnsi="宋体" w:eastAsia="宋体"/>
        </w:rPr>
        <w:t xml:space="preserve">7</w:t>
      </w:r>
      <w:r>
        <w:rPr>
          <w:rFonts w:ascii="宋体" w:hAnsi="宋体" w:eastAsia="宋体"/>
        </w:rPr>
        <w:t xml:space="preserve">、会议服务</w:t>
      </w:r>
      <w:r/>
    </w:p>
    <w:p>
      <w:pPr>
        <w:pStyle w:val="1042"/>
        <w:jc w:val="both"/>
        <w:spacing w:line="360" w:lineRule="atLeast"/>
        <w:rPr>
          <w:rFonts w:ascii="宋体" w:hAnsi="宋体" w:eastAsia="宋体"/>
        </w:rPr>
      </w:pPr>
      <w:r>
        <w:rPr>
          <w:rFonts w:ascii="宋体" w:hAnsi="宋体" w:eastAsia="宋体"/>
        </w:rPr>
        <w:t xml:space="preserve">（1）具有与会议规模相适应的会议室；</w:t>
      </w:r>
      <w:r/>
    </w:p>
    <w:p>
      <w:pPr>
        <w:pStyle w:val="1042"/>
        <w:jc w:val="both"/>
        <w:spacing w:line="360" w:lineRule="atLeast"/>
        <w:rPr>
          <w:rFonts w:ascii="宋体" w:hAnsi="宋体" w:eastAsia="宋体"/>
        </w:rPr>
      </w:pPr>
      <w:r>
        <w:rPr>
          <w:rFonts w:ascii="宋体" w:hAnsi="宋体" w:eastAsia="宋体"/>
        </w:rPr>
        <w:t xml:space="preserve">（2）会议室有空调，并配备满足会议使用的音响设备，有多媒体演示设备（电脑、实物投影仪、多媒体投影仪等）；</w:t>
      </w:r>
      <w:r/>
    </w:p>
    <w:p>
      <w:pPr>
        <w:pStyle w:val="1042"/>
        <w:jc w:val="both"/>
        <w:spacing w:line="360" w:lineRule="atLeast"/>
        <w:rPr>
          <w:rFonts w:ascii="宋体" w:hAnsi="宋体" w:eastAsia="宋体"/>
        </w:rPr>
      </w:pPr>
      <w:r>
        <w:rPr>
          <w:rFonts w:ascii="宋体" w:hAnsi="宋体" w:eastAsia="宋体"/>
        </w:rPr>
        <w:t xml:space="preserve">（3）有较宽敞的楼层厅堂和客人休息场所；</w:t>
      </w:r>
      <w:r/>
    </w:p>
    <w:p>
      <w:pPr>
        <w:pStyle w:val="1042"/>
        <w:jc w:val="both"/>
        <w:spacing w:line="360" w:lineRule="atLeast"/>
        <w:rPr>
          <w:rFonts w:ascii="宋体" w:hAnsi="宋体" w:eastAsia="宋体"/>
        </w:rPr>
      </w:pPr>
      <w:r>
        <w:rPr>
          <w:rFonts w:ascii="宋体" w:hAnsi="宋体" w:eastAsia="宋体"/>
        </w:rPr>
        <w:t xml:space="preserve">（4）能够根据会议需要设计和布置会议室（会议指示牌、会标、席卡等）；</w:t>
      </w:r>
      <w:r/>
    </w:p>
    <w:p>
      <w:pPr>
        <w:pStyle w:val="1042"/>
        <w:jc w:val="both"/>
        <w:spacing w:line="360" w:lineRule="atLeast"/>
        <w:rPr>
          <w:rFonts w:ascii="宋体" w:hAnsi="宋体" w:eastAsia="宋体"/>
        </w:rPr>
      </w:pPr>
      <w:r>
        <w:rPr>
          <w:rFonts w:ascii="宋体" w:hAnsi="宋体" w:eastAsia="宋体"/>
        </w:rPr>
        <w:t xml:space="preserve">（5）会议室设专职服务员，提供茶水、会标、代购会议用品等免费服务；</w:t>
      </w:r>
      <w:r/>
    </w:p>
    <w:p>
      <w:pPr>
        <w:pStyle w:val="1042"/>
        <w:jc w:val="both"/>
        <w:spacing w:line="360" w:lineRule="atLeast"/>
        <w:rPr>
          <w:rFonts w:ascii="宋体" w:hAnsi="宋体" w:eastAsia="宋体"/>
        </w:rPr>
      </w:pPr>
      <w:r>
        <w:rPr>
          <w:rFonts w:ascii="宋体" w:hAnsi="宋体" w:eastAsia="宋体"/>
        </w:rPr>
        <w:t xml:space="preserve">（6）能够提供纸、笔等基本的会议用文具； </w:t>
      </w:r>
      <w:r/>
    </w:p>
    <w:p>
      <w:pPr>
        <w:pStyle w:val="1042"/>
        <w:jc w:val="both"/>
        <w:spacing w:line="360" w:lineRule="atLeast"/>
        <w:rPr>
          <w:rFonts w:ascii="宋体" w:hAnsi="宋体" w:eastAsia="宋体"/>
        </w:rPr>
      </w:pPr>
      <w:r>
        <w:rPr>
          <w:rFonts w:ascii="宋体" w:hAnsi="宋体" w:eastAsia="宋体"/>
        </w:rPr>
        <w:t xml:space="preserve">（7）能够提供会议明细账单；</w:t>
      </w:r>
      <w:r/>
    </w:p>
    <w:p>
      <w:pPr>
        <w:pStyle w:val="1042"/>
        <w:jc w:val="both"/>
        <w:spacing w:line="360" w:lineRule="atLeast"/>
        <w:rPr>
          <w:rFonts w:ascii="宋体" w:hAnsi="宋体" w:eastAsia="宋体"/>
        </w:rPr>
      </w:pPr>
      <w:r>
        <w:rPr>
          <w:rFonts w:ascii="宋体" w:hAnsi="宋体" w:eastAsia="宋体"/>
        </w:rPr>
        <w:t xml:space="preserve">（8）其它会议服务。</w:t>
      </w:r>
      <w:r/>
    </w:p>
    <w:p>
      <w:pPr>
        <w:pStyle w:val="1042"/>
        <w:jc w:val="both"/>
        <w:spacing w:line="360" w:lineRule="atLeast"/>
        <w:rPr>
          <w:rFonts w:ascii="宋体" w:hAnsi="宋体" w:eastAsia="宋体"/>
        </w:rPr>
      </w:pPr>
      <w:r>
        <w:rPr>
          <w:rFonts w:hint="eastAsia" w:ascii="宋体" w:hAnsi="宋体" w:eastAsia="宋体"/>
        </w:rPr>
        <w:t xml:space="preserve">8</w:t>
      </w:r>
      <w:r>
        <w:rPr>
          <w:rFonts w:ascii="宋体" w:hAnsi="宋体" w:eastAsia="宋体"/>
        </w:rPr>
        <w:t xml:space="preserve">、营业场所应具有分布图及功能说明。</w:t>
      </w:r>
      <w:r/>
    </w:p>
    <w:p>
      <w:pPr>
        <w:pStyle w:val="1042"/>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w:t>
      </w:r>
      <w:r>
        <w:rPr>
          <w:rFonts w:ascii="宋体" w:hAnsi="宋体" w:eastAsia="宋体"/>
        </w:rPr>
        <w:t xml:space="preserve">软件服务</w:t>
      </w:r>
      <w:r>
        <w:rPr>
          <w:rFonts w:hint="eastAsia" w:ascii="宋体" w:hAnsi="宋体" w:eastAsia="宋体"/>
        </w:rPr>
        <w:t xml:space="preserve">”</w:t>
      </w:r>
      <w:r>
        <w:rPr>
          <w:rFonts w:ascii="宋体" w:hAnsi="宋体" w:eastAsia="宋体"/>
        </w:rPr>
        <w:t xml:space="preserve">要求</w:t>
      </w:r>
      <w:r/>
    </w:p>
    <w:p>
      <w:pPr>
        <w:pStyle w:val="1042"/>
        <w:ind w:left="360" w:hanging="360"/>
        <w:jc w:val="both"/>
        <w:spacing w:line="360" w:lineRule="atLeast"/>
        <w:rPr>
          <w:rFonts w:ascii="宋体" w:hAnsi="宋体" w:eastAsia="宋体"/>
        </w:rPr>
      </w:pPr>
      <w:r>
        <w:rPr>
          <w:rFonts w:ascii="宋体" w:hAnsi="宋体" w:eastAsia="宋体"/>
        </w:rPr>
        <w:t xml:space="preserve">1、服务的基本原则</w:t>
      </w:r>
      <w:r/>
    </w:p>
    <w:p>
      <w:pPr>
        <w:pStyle w:val="1042"/>
        <w:jc w:val="both"/>
        <w:spacing w:line="360" w:lineRule="atLeast"/>
        <w:rPr>
          <w:rFonts w:ascii="宋体" w:hAnsi="宋体" w:eastAsia="宋体"/>
        </w:rPr>
      </w:pPr>
      <w:r>
        <w:rPr>
          <w:rFonts w:ascii="宋体" w:hAnsi="宋体" w:eastAsia="宋体"/>
        </w:rPr>
        <w:t xml:space="preserve">（1）对客人一视同仁，不分种族、民族、地区，不以貌取人；</w:t>
      </w:r>
      <w:r/>
    </w:p>
    <w:p>
      <w:pPr>
        <w:pStyle w:val="1042"/>
        <w:jc w:val="both"/>
        <w:spacing w:line="360" w:lineRule="atLeast"/>
        <w:rPr>
          <w:rFonts w:ascii="宋体" w:hAnsi="宋体" w:eastAsia="宋体"/>
        </w:rPr>
      </w:pPr>
      <w:r>
        <w:rPr>
          <w:rFonts w:ascii="宋体" w:hAnsi="宋体" w:eastAsia="宋体"/>
        </w:rPr>
        <w:t xml:space="preserve">（2）对客人礼貌、热情、友好；</w:t>
      </w:r>
      <w:r/>
    </w:p>
    <w:p>
      <w:pPr>
        <w:pStyle w:val="1042"/>
        <w:jc w:val="both"/>
        <w:spacing w:line="360" w:lineRule="atLeast"/>
        <w:rPr>
          <w:rFonts w:ascii="宋体" w:hAnsi="宋体" w:eastAsia="宋体"/>
        </w:rPr>
      </w:pPr>
      <w:r>
        <w:rPr>
          <w:rFonts w:ascii="宋体" w:hAnsi="宋体" w:eastAsia="宋体"/>
        </w:rPr>
        <w:t xml:space="preserve">（3）对客人诚实、守诺；</w:t>
      </w:r>
      <w:r/>
    </w:p>
    <w:p>
      <w:pPr>
        <w:pStyle w:val="1042"/>
        <w:jc w:val="both"/>
        <w:spacing w:line="360" w:lineRule="atLeast"/>
        <w:rPr>
          <w:rFonts w:ascii="宋体" w:hAnsi="宋体" w:eastAsia="宋体"/>
        </w:rPr>
      </w:pPr>
      <w:r>
        <w:rPr>
          <w:rFonts w:ascii="宋体" w:hAnsi="宋体" w:eastAsia="宋体"/>
        </w:rPr>
        <w:t xml:space="preserve">（4）尊重民族习俗、不损害民族尊严；</w:t>
      </w:r>
      <w:r/>
    </w:p>
    <w:p>
      <w:pPr>
        <w:pStyle w:val="1042"/>
        <w:jc w:val="both"/>
        <w:spacing w:line="360" w:lineRule="atLeast"/>
        <w:rPr>
          <w:rFonts w:ascii="宋体" w:hAnsi="宋体" w:eastAsia="宋体"/>
        </w:rPr>
      </w:pPr>
      <w:r>
        <w:rPr>
          <w:rFonts w:ascii="宋体" w:hAnsi="宋体" w:eastAsia="宋体"/>
        </w:rPr>
        <w:t xml:space="preserve">（5）遵守国家法律、法规，保护客人合法权益。</w:t>
      </w:r>
      <w:r/>
    </w:p>
    <w:p>
      <w:pPr>
        <w:pStyle w:val="1042"/>
        <w:ind w:left="360" w:hanging="360"/>
        <w:jc w:val="both"/>
        <w:spacing w:line="360" w:lineRule="atLeast"/>
        <w:rPr>
          <w:rFonts w:ascii="宋体" w:hAnsi="宋体" w:eastAsia="宋体"/>
        </w:rPr>
      </w:pPr>
      <w:r>
        <w:rPr>
          <w:rFonts w:ascii="宋体" w:hAnsi="宋体" w:eastAsia="宋体"/>
        </w:rPr>
        <w:t xml:space="preserve">2、服务的基本要求</w:t>
      </w:r>
      <w:r/>
    </w:p>
    <w:p>
      <w:pPr>
        <w:pStyle w:val="1042"/>
        <w:jc w:val="both"/>
        <w:spacing w:line="360" w:lineRule="atLeast"/>
        <w:rPr>
          <w:rFonts w:ascii="宋体" w:hAnsi="宋体" w:eastAsia="宋体"/>
        </w:rPr>
      </w:pPr>
      <w:r>
        <w:rPr>
          <w:rFonts w:ascii="宋体" w:hAnsi="宋体" w:eastAsia="宋体"/>
        </w:rPr>
        <w:t xml:space="preserve">（1）仪容仪表要求：服务人员的仪容仪表端庄、大方、整洁。服务人员应佩戴工牌，符合上岗要求；服务人员应表情自然、和蔼、亲切，微笑服务；</w:t>
      </w:r>
      <w:r/>
    </w:p>
    <w:p>
      <w:pPr>
        <w:pStyle w:val="1042"/>
        <w:jc w:val="both"/>
        <w:spacing w:line="360" w:lineRule="atLeast"/>
        <w:rPr>
          <w:rFonts w:ascii="宋体" w:hAnsi="宋体" w:eastAsia="宋体"/>
        </w:rPr>
      </w:pPr>
      <w:r>
        <w:rPr>
          <w:rFonts w:ascii="宋体" w:hAnsi="宋体" w:eastAsia="宋体"/>
        </w:rPr>
        <w:t xml:space="preserve">（2）举止姿态要求：举止要文明、姿态端正、主动服务、符合岗位规范；</w:t>
      </w:r>
      <w:r/>
    </w:p>
    <w:p>
      <w:pPr>
        <w:pStyle w:val="1042"/>
        <w:jc w:val="both"/>
        <w:spacing w:line="360" w:lineRule="atLeast"/>
        <w:rPr>
          <w:rFonts w:ascii="宋体" w:hAnsi="宋体" w:eastAsia="宋体"/>
        </w:rPr>
      </w:pPr>
      <w:r>
        <w:rPr>
          <w:rFonts w:ascii="宋体" w:hAnsi="宋体" w:eastAsia="宋体"/>
        </w:rPr>
        <w:t xml:space="preserve">（3）语言要求：语言要文明、礼貌、简明、清晰、讲普通话；</w:t>
      </w:r>
      <w:r/>
    </w:p>
    <w:p>
      <w:pPr>
        <w:pStyle w:val="1042"/>
        <w:jc w:val="both"/>
        <w:spacing w:line="360" w:lineRule="atLeast"/>
        <w:rPr>
          <w:rFonts w:ascii="宋体" w:hAnsi="宋体" w:eastAsia="宋体"/>
        </w:rPr>
      </w:pPr>
      <w:r>
        <w:rPr>
          <w:rFonts w:ascii="宋体" w:hAnsi="宋体" w:eastAsia="宋体"/>
        </w:rPr>
        <w:t xml:space="preserve">（4）对客人提出的问题无法解决时，应予以耐心解释，不推诿和应付；</w:t>
      </w:r>
      <w:r/>
    </w:p>
    <w:p>
      <w:pPr>
        <w:pStyle w:val="1042"/>
        <w:jc w:val="both"/>
        <w:spacing w:line="360" w:lineRule="atLeast"/>
        <w:rPr>
          <w:rFonts w:ascii="宋体" w:hAnsi="宋体" w:eastAsia="宋体"/>
        </w:rPr>
      </w:pPr>
      <w:r>
        <w:rPr>
          <w:rFonts w:ascii="宋体" w:hAnsi="宋体" w:eastAsia="宋体"/>
        </w:rPr>
        <w:t xml:space="preserve">（5）服务业务能力与技能要求：服务人员应具备相应岗位的业务知识和技能，并能熟练运用； </w:t>
      </w:r>
      <w:r/>
    </w:p>
    <w:p>
      <w:pPr>
        <w:pStyle w:val="1042"/>
        <w:jc w:val="both"/>
        <w:spacing w:line="360" w:lineRule="atLeast"/>
        <w:rPr>
          <w:rFonts w:ascii="宋体" w:hAnsi="宋体" w:eastAsia="宋体"/>
        </w:rPr>
      </w:pPr>
      <w:r>
        <w:rPr>
          <w:rFonts w:ascii="宋体" w:hAnsi="宋体" w:eastAsia="宋体"/>
        </w:rPr>
        <w:t xml:space="preserve">（6）服务质量保证体系：具备适应本接待单位运行的、有效的整套管理制度和作业标准，有检查、督导及处理措施；</w:t>
      </w:r>
      <w:r/>
    </w:p>
    <w:p>
      <w:pPr>
        <w:pStyle w:val="1042"/>
        <w:jc w:val="both"/>
        <w:spacing w:line="360" w:lineRule="atLeast"/>
        <w:rPr>
          <w:rFonts w:ascii="宋体" w:hAnsi="宋体" w:eastAsia="宋体"/>
        </w:rPr>
      </w:pPr>
      <w:r>
        <w:rPr>
          <w:rFonts w:ascii="宋体" w:hAnsi="宋体" w:eastAsia="宋体"/>
        </w:rPr>
        <w:t xml:space="preserve">（7）服务人员：总经理和相关部门经理有主管部门任命文件或主管部门颁发的相关资质证明；其他服务人员受过正规培训合格，身体健康，没有传染性疾病。有关岗位或部门应按规定持证上岗。 </w:t>
      </w:r>
      <w:r/>
    </w:p>
    <w:p>
      <w:pPr>
        <w:pStyle w:val="1042"/>
        <w:ind w:left="360" w:hanging="360"/>
        <w:jc w:val="both"/>
        <w:spacing w:line="360" w:lineRule="atLeast"/>
        <w:rPr>
          <w:rFonts w:ascii="宋体" w:hAnsi="宋体" w:eastAsia="宋体"/>
        </w:rPr>
      </w:pPr>
      <w:r>
        <w:rPr>
          <w:rFonts w:ascii="宋体" w:hAnsi="宋体" w:eastAsia="宋体"/>
        </w:rPr>
        <w:t xml:space="preserve">3、餐饮服务和质量要求</w:t>
      </w:r>
      <w:r/>
    </w:p>
    <w:p>
      <w:pPr>
        <w:pStyle w:val="1042"/>
        <w:jc w:val="both"/>
        <w:spacing w:line="360" w:lineRule="atLeast"/>
        <w:rPr>
          <w:rFonts w:ascii="宋体" w:hAnsi="宋体" w:eastAsia="宋体"/>
        </w:rPr>
      </w:pPr>
      <w:r>
        <w:rPr>
          <w:rFonts w:ascii="宋体" w:hAnsi="宋体" w:eastAsia="宋体"/>
        </w:rPr>
        <w:t xml:space="preserve">（1）确保饮食的原材料质量，其材料要求新鲜、卫生、不腐烂、不变质；</w:t>
      </w:r>
      <w:r/>
    </w:p>
    <w:p>
      <w:pPr>
        <w:pStyle w:val="1042"/>
        <w:jc w:val="both"/>
        <w:spacing w:line="360" w:lineRule="atLeast"/>
        <w:rPr>
          <w:rFonts w:ascii="宋体" w:hAnsi="宋体" w:eastAsia="宋体"/>
        </w:rPr>
      </w:pPr>
      <w:r>
        <w:rPr>
          <w:rFonts w:ascii="宋体" w:hAnsi="宋体" w:eastAsia="宋体"/>
        </w:rPr>
        <w:t xml:space="preserve">（2）菜的品种齐全；</w:t>
      </w:r>
      <w:r/>
    </w:p>
    <w:p>
      <w:pPr>
        <w:pStyle w:val="1042"/>
        <w:jc w:val="both"/>
        <w:spacing w:line="360" w:lineRule="atLeast"/>
        <w:rPr>
          <w:rFonts w:ascii="宋体" w:hAnsi="宋体" w:eastAsia="宋体"/>
        </w:rPr>
      </w:pPr>
      <w:r>
        <w:rPr>
          <w:rFonts w:ascii="宋体" w:hAnsi="宋体" w:eastAsia="宋体"/>
        </w:rPr>
        <w:t xml:space="preserve">（3）菜应具备多种风味。</w:t>
      </w:r>
      <w:r/>
    </w:p>
    <w:p>
      <w:pPr>
        <w:pStyle w:val="1042"/>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三</w:t>
      </w:r>
      <w:r>
        <w:rPr>
          <w:rFonts w:ascii="宋体" w:hAnsi="宋体" w:eastAsia="宋体"/>
        </w:rPr>
        <w:t xml:space="preserve">）配合政府采购主管部门及行业主管部门管理的要求</w:t>
      </w:r>
      <w:r/>
    </w:p>
    <w:p>
      <w:pPr>
        <w:pStyle w:val="1042"/>
        <w:jc w:val="both"/>
        <w:spacing w:line="360" w:lineRule="atLeast"/>
        <w:rPr>
          <w:rFonts w:ascii="宋体" w:hAnsi="宋体" w:eastAsia="宋体"/>
        </w:rPr>
      </w:pPr>
      <w:r>
        <w:rPr>
          <w:rFonts w:ascii="宋体" w:hAnsi="宋体" w:eastAsia="宋体"/>
        </w:rPr>
        <w:t xml:space="preserve">1、应保证市级机关事业单位获得优先服务的权利，积极主动与各单位配合，并在不超过承诺的服务期限内完成会议接待工作；</w:t>
      </w:r>
      <w:r/>
    </w:p>
    <w:p>
      <w:pPr>
        <w:pStyle w:val="1042"/>
        <w:jc w:val="both"/>
        <w:spacing w:line="360" w:lineRule="atLeast"/>
        <w:rPr>
          <w:rFonts w:ascii="宋体" w:hAnsi="宋体" w:eastAsia="宋体"/>
        </w:rPr>
      </w:pPr>
      <w:r>
        <w:rPr>
          <w:rFonts w:ascii="宋体" w:hAnsi="宋体" w:eastAsia="宋体"/>
        </w:rPr>
        <w:t xml:space="preserve">2、按投标优惠价格、规定的标准和质量为市级机关事业单位提供服务；</w:t>
      </w:r>
      <w:r/>
    </w:p>
    <w:p>
      <w:pPr>
        <w:pStyle w:val="1042"/>
        <w:jc w:val="both"/>
        <w:spacing w:line="360" w:lineRule="atLeast"/>
        <w:rPr>
          <w:rFonts w:ascii="宋体" w:hAnsi="宋体" w:eastAsia="宋体"/>
        </w:rPr>
      </w:pPr>
      <w:r>
        <w:rPr>
          <w:rFonts w:ascii="宋体" w:hAnsi="宋体" w:eastAsia="宋体"/>
        </w:rPr>
        <w:t xml:space="preserve">3、设有固定联系电话及联系人（专人负责会议定点事宜），及时提供各项咨询服务；</w:t>
      </w:r>
      <w:r/>
    </w:p>
    <w:p>
      <w:pPr>
        <w:pStyle w:val="1042"/>
        <w:jc w:val="both"/>
        <w:spacing w:line="360" w:lineRule="atLeast"/>
        <w:rPr>
          <w:rFonts w:ascii="宋体" w:hAnsi="宋体" w:eastAsia="宋体"/>
        </w:rPr>
      </w:pPr>
      <w:r>
        <w:rPr>
          <w:rFonts w:ascii="宋体" w:hAnsi="宋体" w:eastAsia="宋体"/>
        </w:rPr>
        <w:t xml:space="preserve">4、对承接的会议接待业务，应建立辅助账簿进行登记，以备检查饭店履约情况；</w:t>
      </w:r>
      <w:r/>
    </w:p>
    <w:p>
      <w:pPr>
        <w:pStyle w:val="1042"/>
        <w:jc w:val="both"/>
        <w:spacing w:line="360" w:lineRule="atLeast"/>
        <w:rPr>
          <w:rFonts w:ascii="宋体" w:hAnsi="宋体" w:eastAsia="宋体"/>
        </w:rPr>
      </w:pPr>
      <w:r>
        <w:rPr>
          <w:rFonts w:ascii="宋体" w:hAnsi="宋体" w:eastAsia="宋体"/>
        </w:rPr>
        <w:t xml:space="preserve">5、建立专门的政府采购业务档案，详细记录党政机关会议接待业务有关事宜；</w:t>
      </w:r>
      <w:r/>
    </w:p>
    <w:p>
      <w:pPr>
        <w:pStyle w:val="1042"/>
        <w:jc w:val="both"/>
        <w:spacing w:line="360" w:lineRule="atLeast"/>
        <w:rPr>
          <w:rFonts w:ascii="宋体" w:hAnsi="宋体" w:eastAsia="宋体"/>
        </w:rPr>
      </w:pPr>
      <w:r>
        <w:rPr>
          <w:rFonts w:ascii="宋体" w:hAnsi="宋体" w:eastAsia="宋体"/>
        </w:rPr>
        <w:t xml:space="preserve">6、积极配合</w:t>
      </w:r>
      <w:r>
        <w:rPr>
          <w:rFonts w:hint="eastAsia" w:ascii="宋体" w:hAnsi="宋体" w:eastAsia="宋体"/>
        </w:rPr>
        <w:t xml:space="preserve">相关部</w:t>
      </w:r>
      <w:r>
        <w:rPr>
          <w:rFonts w:ascii="宋体" w:hAnsi="宋体" w:eastAsia="宋体"/>
        </w:rPr>
        <w:t xml:space="preserve">门开展的党政机关会议接待相关业务数据的统计和核实工作；</w:t>
      </w:r>
      <w:r/>
    </w:p>
    <w:p>
      <w:pPr>
        <w:pStyle w:val="1042"/>
        <w:jc w:val="both"/>
        <w:spacing w:line="360" w:lineRule="atLeast"/>
        <w:rPr>
          <w:rFonts w:ascii="宋体" w:hAnsi="宋体" w:eastAsia="宋体"/>
        </w:rPr>
      </w:pPr>
      <w:r>
        <w:rPr>
          <w:rFonts w:ascii="宋体" w:hAnsi="宋体" w:eastAsia="宋体"/>
        </w:rPr>
        <w:t xml:space="preserve">7、协助有关部门做好对采购方经办人的廉政工作，防止腐败现象的发生；</w:t>
      </w:r>
      <w:r/>
    </w:p>
    <w:p>
      <w:pPr>
        <w:pStyle w:val="1042"/>
        <w:jc w:val="both"/>
        <w:spacing w:line="360" w:lineRule="atLeast"/>
        <w:rPr>
          <w:rFonts w:ascii="宋体" w:hAnsi="宋体" w:eastAsia="宋体"/>
        </w:rPr>
      </w:pPr>
      <w:r>
        <w:rPr>
          <w:rFonts w:ascii="宋体" w:hAnsi="宋体" w:eastAsia="宋体"/>
        </w:rPr>
        <w:t xml:space="preserve">8、积极接受和配合政府采购主管部门开展的对党政机关会议接待相关业务的管理和监督工作；</w:t>
      </w:r>
      <w:r/>
    </w:p>
    <w:p>
      <w:r>
        <w:rPr>
          <w:rFonts w:ascii="宋体" w:hAnsi="宋体"/>
        </w:rPr>
        <w:t xml:space="preserve">9</w:t>
      </w:r>
      <w:r>
        <w:rPr>
          <w:rFonts w:ascii="宋体" w:hAnsi="宋体" w:cs="宋体"/>
        </w:rPr>
        <w:t xml:space="preserve">、</w:t>
      </w:r>
      <w:r>
        <w:rPr>
          <w:rFonts w:ascii="宋体" w:hAnsi="宋体" w:cs="宋体"/>
          <w:sz w:val="24"/>
          <w:szCs w:val="24"/>
        </w:rPr>
        <w:t xml:space="preserve">必须无条件接受食药监部门“明厨亮灶”工程建设和监督管理工作。</w:t>
      </w:r>
      <w:r/>
    </w:p>
    <w:p>
      <w:pPr>
        <w:pStyle w:val="1042"/>
        <w:spacing w:before="240" w:after="240"/>
        <w:rPr>
          <w:rStyle w:val="1044"/>
        </w:rPr>
      </w:pPr>
      <w:r>
        <w:rPr>
          <w:rStyle w:val="1044"/>
        </w:rPr>
        <w:t xml:space="preserve">四</w:t>
      </w:r>
      <w:r>
        <w:rPr>
          <w:rStyle w:val="1044"/>
          <w:rFonts w:hint="eastAsia"/>
        </w:rPr>
        <w:t xml:space="preserve">、</w:t>
      </w:r>
      <w:r>
        <w:rPr>
          <w:rStyle w:val="1044"/>
        </w:rPr>
        <w:t xml:space="preserve">实施要求</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p>
    <w:p>
      <w:pPr>
        <w:pStyle w:val="1042"/>
        <w:jc w:val="both"/>
        <w:spacing w:line="360" w:lineRule="atLeast"/>
        <w:rPr>
          <w:rFonts w:ascii="宋体" w:hAnsi="宋体" w:eastAsia="宋体"/>
        </w:rPr>
      </w:pPr>
      <w:r>
        <w:rPr>
          <w:rFonts w:hint="eastAsia" w:ascii="宋体" w:hAnsi="宋体" w:eastAsia="宋体"/>
        </w:rPr>
        <w:t xml:space="preserve">1</w:t>
      </w:r>
      <w:r>
        <w:rPr>
          <w:rFonts w:ascii="宋体" w:hAnsi="宋体" w:eastAsia="宋体"/>
        </w:rPr>
        <w:t xml:space="preserve">、入围供应商之间开展公平竞争，不使用任何不正当的行为(包括回扣、非公众性赠送礼品、贬损他人、价格欺诈及其他不正当手段)影响采购人自主选择定点场所。</w:t>
      </w:r>
      <w:r/>
    </w:p>
    <w:p>
      <w:pPr>
        <w:pStyle w:val="1042"/>
        <w:jc w:val="both"/>
        <w:spacing w:line="360" w:lineRule="atLeast"/>
        <w:rPr>
          <w:rFonts w:ascii="宋体" w:hAnsi="宋体" w:eastAsia="宋体" w:cs="宋体"/>
        </w:rPr>
      </w:pPr>
      <w:r>
        <w:rPr>
          <w:rFonts w:hint="eastAsia" w:ascii="宋体" w:hAnsi="宋体" w:eastAsia="宋体" w:cs="宋体"/>
        </w:rPr>
        <w:t xml:space="preserve">2、入围供应商主动接受和配合有关部门的专项检查和抽查，并接受相关处理。</w:t>
      </w:r>
      <w:r/>
    </w:p>
    <w:p>
      <w:pPr>
        <w:pStyle w:val="1042"/>
        <w:jc w:val="both"/>
        <w:spacing w:line="360" w:lineRule="atLeast"/>
        <w:rPr>
          <w:rFonts w:ascii="宋体" w:hAnsi="宋体" w:eastAsia="宋体" w:cs="宋体"/>
        </w:rPr>
      </w:pPr>
      <w:r>
        <w:rPr>
          <w:rFonts w:hint="eastAsia" w:ascii="宋体" w:hAnsi="宋体" w:eastAsia="宋体" w:cs="宋体"/>
        </w:rPr>
        <w:t xml:space="preserve">3、采购人拟举行定点会议时应先申报采购计划，然后登录“苏采云”电子交易系统，通过框架协议门户选择供应商，填写需求，需求中应注明会议参会人员、是否需要住宿、是否需要用餐等信息。供应商应对定点会议信息进行仔细检查，进行报价。采购人如有不同意见，退回供应商进行重新报价或取消订单。采购人确认后与供应商签订党政机关会议定点场所服务采购合同。</w:t>
      </w:r>
      <w:r/>
    </w:p>
    <w:p>
      <w:pPr>
        <w:pStyle w:val="1042"/>
        <w:jc w:val="both"/>
        <w:spacing w:line="360" w:lineRule="atLeast"/>
        <w:rPr>
          <w:rFonts w:ascii="宋体" w:hAnsi="宋体" w:eastAsia="宋体" w:cs="宋体"/>
        </w:rPr>
      </w:pPr>
      <w:r>
        <w:rPr>
          <w:rFonts w:hint="eastAsia" w:ascii="宋体" w:hAnsi="宋体" w:eastAsia="宋体" w:cs="宋体"/>
        </w:rPr>
        <w:t xml:space="preserve">4、会议举行完成后供应商应登录“财政部党政机关会议定点场所管理信息系统”填写相关会议信息，并在该系统中打印电子结算单，供会议举办单位报销使用。</w:t>
      </w:r>
      <w:r/>
    </w:p>
    <w:p>
      <w:pPr>
        <w:pStyle w:val="1042"/>
        <w:spacing w:before="240" w:after="240"/>
        <w:rPr>
          <w:rFonts w:ascii="宋体" w:hAnsi="宋体" w:eastAsia="宋体"/>
        </w:rPr>
      </w:pPr>
      <w:r>
        <w:rPr>
          <w:rStyle w:val="1044"/>
        </w:rPr>
        <w:t xml:space="preserve">五</w:t>
      </w:r>
      <w:r>
        <w:rPr>
          <w:rStyle w:val="1044"/>
          <w:rFonts w:hint="eastAsia"/>
        </w:rPr>
        <w:t xml:space="preserve">、</w:t>
      </w:r>
      <w:r>
        <w:rPr>
          <w:rStyle w:val="1044"/>
        </w:rPr>
        <w:t xml:space="preserve">报价要求</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p>
    <w:p>
      <w:pPr>
        <w:pStyle w:val="1042"/>
        <w:jc w:val="both"/>
        <w:spacing w:line="360" w:lineRule="atLeast"/>
        <w:rPr>
          <w:rFonts w:hint="eastAsia" w:ascii="宋体" w:hAnsi="宋体" w:eastAsia="宋体" w:cs="宋体"/>
        </w:rPr>
      </w:pPr>
      <w:r>
        <w:rPr>
          <w:rFonts w:hint="eastAsia" w:ascii="宋体" w:hAnsi="宋体" w:eastAsia="宋体" w:cs="宋体"/>
        </w:rPr>
        <w:t xml:space="preserve">1、根据《中华人民共和国政府采购法》、《关于印发丹阳市市级机关会议费管理办法的通知》（丹办发[2014]95号）</w:t>
      </w:r>
      <w:r>
        <w:rPr>
          <w:rFonts w:hint="eastAsia" w:ascii="宋体" w:hAnsi="宋体" w:eastAsia="宋体" w:cs="宋体"/>
          <w:color w:val="auto"/>
        </w:rPr>
        <w:t xml:space="preserve">、《关于调整丹阳市市级机关会议费开支综合定额标准的通知》（丹财[2017]174号）</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文件规定，</w:t>
      </w:r>
      <w:r>
        <w:rPr>
          <w:rFonts w:hint="eastAsia" w:ascii="宋体" w:hAnsi="宋体" w:eastAsia="宋体" w:cs="宋体"/>
        </w:rPr>
        <w:t xml:space="preserve">线下费用实行综合定额控制，以实际发生的费用项目分项定额标准总额为上限，结合线下实际参会人数、会议时间进行核算。各项费用之间可以调剂使用，未实际发生的费用项目不得参与调剂。大型会议室可容纳200（含）人以上；中型会议室可容纳100（含）-200人；小型会议室可容纳100人以下。</w:t>
      </w:r>
      <w:r/>
    </w:p>
    <w:p>
      <w:pPr>
        <w:pStyle w:val="1043"/>
        <w:jc w:val="left"/>
        <w:rPr>
          <w:rFonts w:hint="eastAsia" w:ascii="宋体" w:hAnsi="宋体" w:eastAsia="宋体"/>
          <w:lang w:eastAsia="zh-CN"/>
        </w:rPr>
      </w:pPr>
      <w:r>
        <w:rPr>
          <w:rFonts w:hint="eastAsia" w:ascii="宋体" w:hAnsi="宋体" w:eastAsia="宋体"/>
          <w:lang w:eastAsia="zh-CN"/>
        </w:rPr>
      </w:r>
      <w:r/>
    </w:p>
    <w:p>
      <w:pPr>
        <w:pStyle w:val="1043"/>
        <w:ind w:firstLine="240"/>
        <w:jc w:val="left"/>
        <w:rPr>
          <w:rFonts w:ascii="宋体" w:hAnsi="宋体" w:eastAsia="宋体"/>
        </w:rPr>
      </w:pPr>
      <w:r>
        <w:rPr>
          <w:rFonts w:hint="eastAsia" w:ascii="宋体" w:hAnsi="宋体" w:eastAsia="宋体"/>
          <w:lang w:eastAsia="zh-CN"/>
        </w:rPr>
        <w:t xml:space="preserve">（一）</w:t>
      </w:r>
      <w:r>
        <w:rPr>
          <w:rFonts w:hint="eastAsia" w:ascii="宋体" w:hAnsi="宋体" w:eastAsia="宋体"/>
        </w:rPr>
        <w:t xml:space="preserve">对于需住宿的会议，酒店必提供相应数量的客房，会议综合定额标准见下表：单位：元/人•天                                                              </w:t>
      </w:r>
      <w:r/>
    </w:p>
    <w:tbl>
      <w:tblPr>
        <w:tblStyle w:val="737"/>
        <w:tblpPr w:horzAnchor="page" w:tblpX="1680" w:vertAnchor="text" w:tblpY="25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474"/>
        <w:gridCol w:w="1560"/>
        <w:gridCol w:w="1475"/>
        <w:gridCol w:w="813"/>
        <w:gridCol w:w="1358"/>
      </w:tblGrid>
      <w:tr>
        <w:trPr>
          <w:trHeight w:val="206"/>
        </w:trPr>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会议类别</w:t>
            </w:r>
            <w:r/>
          </w:p>
        </w:tc>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住宿费</w:t>
            </w:r>
            <w:r/>
          </w:p>
        </w:tc>
        <w:tc>
          <w:tcPr>
            <w:tcW w:w="156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伙食费</w:t>
            </w:r>
            <w:r/>
          </w:p>
        </w:tc>
        <w:tc>
          <w:tcPr>
            <w:tcW w:w="1475"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其他费用</w:t>
            </w:r>
            <w:r/>
          </w:p>
        </w:tc>
        <w:tc>
          <w:tcPr>
            <w:tcW w:w="813"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合计</w:t>
            </w:r>
            <w:r/>
          </w:p>
        </w:tc>
        <w:tc>
          <w:tcPr>
            <w:tcW w:w="1358" w:type="dxa"/>
            <w:vAlign w:val="center"/>
            <w:textDirection w:val="lrTb"/>
            <w:noWrap w:val="false"/>
          </w:tcPr>
          <w:p>
            <w:pPr>
              <w:pStyle w:val="1042"/>
              <w:jc w:val="both"/>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午休房（</w:t>
            </w:r>
            <w:r>
              <w:rPr>
                <w:rFonts w:hint="eastAsia" w:ascii="宋体" w:hAnsi="宋体" w:eastAsia="宋体" w:cs="宋体"/>
                <w:color w:val="auto"/>
              </w:rPr>
              <w:t xml:space="preserve">元/</w:t>
            </w:r>
            <w:r>
              <w:rPr>
                <w:rFonts w:hint="eastAsia" w:ascii="宋体" w:hAnsi="宋体" w:eastAsia="宋体" w:cs="宋体"/>
                <w:color w:val="auto"/>
                <w:lang w:eastAsia="zh-CN"/>
              </w:rPr>
              <w:t xml:space="preserve">间</w:t>
            </w:r>
            <w:r>
              <w:rPr>
                <w:rFonts w:hint="eastAsia" w:ascii="宋体" w:hAnsi="宋体" w:eastAsia="宋体" w:cs="宋体"/>
                <w:color w:val="auto"/>
                <w:lang w:val="en-US" w:eastAsia="zh-CN"/>
              </w:rPr>
              <w:t xml:space="preserve">）</w:t>
            </w:r>
            <w:r/>
          </w:p>
        </w:tc>
      </w:tr>
      <w:tr>
        <w:trPr>
          <w:trHeight w:val="60"/>
        </w:trPr>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一类会议</w:t>
            </w:r>
            <w:r/>
          </w:p>
        </w:tc>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1475"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110</w:t>
            </w:r>
            <w:r/>
          </w:p>
        </w:tc>
        <w:tc>
          <w:tcPr>
            <w:tcW w:w="813"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600</w:t>
            </w:r>
            <w:r/>
          </w:p>
        </w:tc>
        <w:tc>
          <w:tcPr>
            <w:tcW w:w="1358" w:type="dxa"/>
            <w:vAlign w:val="center"/>
            <w:textDirection w:val="lrTb"/>
            <w:noWrap w:val="false"/>
          </w:tcPr>
          <w:p>
            <w:pPr>
              <w:pStyle w:val="1042"/>
              <w:jc w:val="center"/>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190</w:t>
            </w:r>
            <w:r/>
          </w:p>
        </w:tc>
      </w:tr>
      <w:tr>
        <w:trPr>
          <w:trHeight w:val="227"/>
        </w:trPr>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二类会议</w:t>
            </w:r>
            <w:r/>
          </w:p>
        </w:tc>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1475"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100</w:t>
            </w:r>
            <w:r/>
          </w:p>
        </w:tc>
        <w:tc>
          <w:tcPr>
            <w:tcW w:w="813"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590</w:t>
            </w:r>
            <w:r/>
          </w:p>
        </w:tc>
        <w:tc>
          <w:tcPr>
            <w:tcW w:w="1358" w:type="dxa"/>
            <w:vAlign w:val="center"/>
            <w:textDirection w:val="lrTb"/>
            <w:noWrap w:val="false"/>
          </w:tcPr>
          <w:p>
            <w:pPr>
              <w:pStyle w:val="1042"/>
              <w:jc w:val="center"/>
              <w:spacing w:line="360" w:lineRule="atLeast"/>
              <w:rPr>
                <w:rFonts w:hint="eastAsia" w:ascii="宋体" w:hAnsi="宋体" w:eastAsia="宋体" w:cs="宋体"/>
                <w:color w:val="auto"/>
              </w:rPr>
            </w:pPr>
            <w:r>
              <w:rPr>
                <w:rFonts w:hint="eastAsia" w:ascii="宋体" w:hAnsi="宋体" w:eastAsia="宋体" w:cs="宋体"/>
                <w:color w:val="auto"/>
                <w:lang w:val="en-US" w:eastAsia="zh-CN"/>
              </w:rPr>
              <w:t xml:space="preserve">190</w:t>
            </w:r>
            <w:r/>
          </w:p>
        </w:tc>
      </w:tr>
      <w:tr>
        <w:trPr/>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三类会议</w:t>
            </w:r>
            <w:r/>
          </w:p>
        </w:tc>
        <w:tc>
          <w:tcPr>
            <w:tcW w:w="1474"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130</w:t>
            </w:r>
            <w:r/>
          </w:p>
        </w:tc>
        <w:tc>
          <w:tcPr>
            <w:tcW w:w="1475"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80</w:t>
            </w:r>
            <w:r/>
          </w:p>
        </w:tc>
        <w:tc>
          <w:tcPr>
            <w:tcW w:w="813"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550</w:t>
            </w:r>
            <w:r/>
          </w:p>
        </w:tc>
        <w:tc>
          <w:tcPr>
            <w:tcW w:w="1358" w:type="dxa"/>
            <w:vAlign w:val="center"/>
            <w:textDirection w:val="lrTb"/>
            <w:noWrap w:val="false"/>
          </w:tcPr>
          <w:p>
            <w:pPr>
              <w:pStyle w:val="1042"/>
              <w:jc w:val="center"/>
              <w:spacing w:line="360" w:lineRule="atLeast"/>
              <w:rPr>
                <w:rFonts w:hint="eastAsia" w:ascii="宋体" w:hAnsi="宋体" w:eastAsia="宋体" w:cs="宋体"/>
                <w:color w:val="auto"/>
              </w:rPr>
            </w:pPr>
            <w:r>
              <w:rPr>
                <w:rFonts w:hint="eastAsia" w:ascii="宋体" w:hAnsi="宋体" w:eastAsia="宋体" w:cs="宋体"/>
                <w:color w:val="auto"/>
                <w:lang w:val="en-US" w:eastAsia="zh-CN"/>
              </w:rPr>
              <w:t xml:space="preserve">190</w:t>
            </w:r>
            <w:r/>
          </w:p>
        </w:tc>
      </w:tr>
    </w:tbl>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r>
      <w:r/>
    </w:p>
    <w:p>
      <w:pPr>
        <w:pStyle w:val="1042"/>
        <w:jc w:val="both"/>
        <w:spacing w:line="360" w:lineRule="atLeast"/>
        <w:rPr>
          <w:rFonts w:hint="eastAsia" w:ascii="宋体" w:hAnsi="宋体" w:eastAsia="宋体" w:cs="宋体"/>
        </w:rPr>
      </w:pPr>
      <w:r>
        <w:rPr>
          <w:rFonts w:hint="eastAsia" w:ascii="宋体" w:hAnsi="宋体" w:eastAsia="宋体" w:cs="宋体"/>
        </w:rPr>
        <w:t xml:space="preserve">注:住宿费中应包含免费早餐。</w:t>
      </w:r>
      <w:r/>
    </w:p>
    <w:p>
      <w:pPr>
        <w:pStyle w:val="1042"/>
        <w:jc w:val="both"/>
        <w:spacing w:line="360" w:lineRule="atLeas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二</w:t>
      </w:r>
      <w:r>
        <w:rPr>
          <w:rFonts w:hint="eastAsia" w:ascii="宋体" w:hAnsi="宋体" w:eastAsia="宋体" w:cs="宋体"/>
        </w:rPr>
        <w:t xml:space="preserve">）对于不住宿的会议，酒店不需要提供客房，会议综合定额标准见下表：</w:t>
      </w:r>
      <w:r/>
    </w:p>
    <w:p>
      <w:pPr>
        <w:pStyle w:val="1042"/>
        <w:jc w:val="both"/>
        <w:spacing w:line="360" w:lineRule="atLeast"/>
        <w:rPr>
          <w:rFonts w:hint="eastAsia" w:ascii="宋体" w:hAnsi="宋体" w:eastAsia="宋体" w:cs="宋体"/>
        </w:rPr>
      </w:pPr>
      <w:r>
        <w:rPr>
          <w:rFonts w:hint="eastAsia" w:ascii="宋体" w:hAnsi="宋体" w:eastAsia="宋体" w:cs="宋体"/>
        </w:rPr>
        <w:t xml:space="preserve">单位：元/人•天</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8"/>
        <w:gridCol w:w="1559"/>
        <w:gridCol w:w="2410"/>
        <w:gridCol w:w="2126"/>
      </w:tblGrid>
      <w:tr>
        <w:trPr>
          <w:jc w:val="center"/>
        </w:trPr>
        <w:tc>
          <w:tcPr>
            <w:tcW w:w="2518"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会议类别</w:t>
            </w:r>
            <w:r/>
          </w:p>
        </w:tc>
        <w:tc>
          <w:tcPr>
            <w:tcW w:w="1559"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伙食费</w:t>
            </w:r>
            <w:r/>
          </w:p>
        </w:tc>
        <w:tc>
          <w:tcPr>
            <w:tcW w:w="241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其他费用</w:t>
            </w:r>
            <w:r/>
          </w:p>
        </w:tc>
        <w:tc>
          <w:tcPr>
            <w:tcW w:w="2126"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合计</w:t>
            </w:r>
            <w:r/>
          </w:p>
        </w:tc>
      </w:tr>
      <w:tr>
        <w:trPr>
          <w:jc w:val="center"/>
        </w:trPr>
        <w:tc>
          <w:tcPr>
            <w:tcW w:w="2518"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一类会议</w:t>
            </w:r>
            <w:r/>
          </w:p>
        </w:tc>
        <w:tc>
          <w:tcPr>
            <w:tcW w:w="1559"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241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110</w:t>
            </w:r>
            <w:r/>
          </w:p>
        </w:tc>
        <w:tc>
          <w:tcPr>
            <w:tcW w:w="2126"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260</w:t>
            </w:r>
            <w:r/>
          </w:p>
        </w:tc>
      </w:tr>
      <w:tr>
        <w:trPr>
          <w:jc w:val="center"/>
        </w:trPr>
        <w:tc>
          <w:tcPr>
            <w:tcW w:w="2518"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二类会议</w:t>
            </w:r>
            <w:r/>
          </w:p>
        </w:tc>
        <w:tc>
          <w:tcPr>
            <w:tcW w:w="1559"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241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100</w:t>
            </w:r>
            <w:r/>
          </w:p>
        </w:tc>
        <w:tc>
          <w:tcPr>
            <w:tcW w:w="2126"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250</w:t>
            </w:r>
            <w:r/>
          </w:p>
        </w:tc>
      </w:tr>
      <w:tr>
        <w:trPr>
          <w:jc w:val="center"/>
        </w:trPr>
        <w:tc>
          <w:tcPr>
            <w:tcW w:w="2518"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三类会议</w:t>
            </w:r>
            <w:r/>
          </w:p>
        </w:tc>
        <w:tc>
          <w:tcPr>
            <w:tcW w:w="1559"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130</w:t>
            </w:r>
            <w:r/>
          </w:p>
        </w:tc>
        <w:tc>
          <w:tcPr>
            <w:tcW w:w="2410"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80</w:t>
            </w:r>
            <w:r/>
          </w:p>
        </w:tc>
        <w:tc>
          <w:tcPr>
            <w:tcW w:w="2126" w:type="dxa"/>
            <w:vAlign w:val="center"/>
            <w:textDirection w:val="lrTb"/>
            <w:noWrap w:val="false"/>
          </w:tcPr>
          <w:p>
            <w:pPr>
              <w:pStyle w:val="1042"/>
              <w:jc w:val="both"/>
              <w:spacing w:line="360" w:lineRule="atLeast"/>
              <w:rPr>
                <w:rFonts w:hint="eastAsia" w:ascii="宋体" w:hAnsi="宋体" w:eastAsia="宋体" w:cs="宋体"/>
                <w:color w:val="auto"/>
              </w:rPr>
            </w:pPr>
            <w:r>
              <w:rPr>
                <w:rFonts w:hint="eastAsia" w:ascii="宋体" w:hAnsi="宋体" w:eastAsia="宋体" w:cs="宋体"/>
                <w:color w:val="auto"/>
              </w:rPr>
              <w:t xml:space="preserve">210</w:t>
            </w:r>
            <w:r/>
          </w:p>
        </w:tc>
      </w:tr>
    </w:tbl>
    <w:p>
      <w:pPr>
        <w:pStyle w:val="1042"/>
        <w:ind w:firstLine="480"/>
        <w:jc w:val="both"/>
        <w:spacing w:line="360" w:lineRule="atLeast"/>
        <w:rPr>
          <w:rFonts w:hint="eastAsia" w:eastAsia="宋体"/>
          <w:lang w:eastAsia="zh-CN"/>
        </w:rPr>
      </w:pPr>
      <w:r>
        <w:rPr>
          <w:rFonts w:hint="eastAsia" w:eastAsia="宋体"/>
          <w:lang w:eastAsia="zh-CN"/>
        </w:rPr>
      </w:r>
      <w:r/>
    </w:p>
    <w:p>
      <w:pPr>
        <w:pStyle w:val="1042"/>
        <w:jc w:val="both"/>
        <w:rPr>
          <w:rFonts w:ascii="宋体" w:hAnsi="宋体" w:eastAsia="宋体"/>
        </w:rPr>
      </w:pPr>
      <w:r>
        <w:rPr>
          <w:rFonts w:ascii="宋体" w:hAnsi="宋体" w:eastAsia="宋体"/>
        </w:rPr>
        <w:t xml:space="preserve">注：</w:t>
      </w:r>
      <w:r/>
    </w:p>
    <w:p>
      <w:pPr>
        <w:pStyle w:val="1042"/>
        <w:numPr>
          <w:ilvl w:val="0"/>
          <w:numId w:val="0"/>
        </w:numPr>
        <w:jc w:val="both"/>
        <w:spacing w:line="360" w:lineRule="atLeast"/>
        <w:rPr>
          <w:rFonts w:asciiTheme="minorEastAsia" w:hAnsiTheme="minorEastAsia" w:eastAsiaTheme="minorEastAsia"/>
          <w:iCs/>
          <w:color w:val="auto"/>
        </w:rPr>
      </w:pPr>
      <w:r>
        <w:rPr>
          <w:rFonts w:ascii="宋体" w:hAnsi="宋体" w:eastAsia="宋体" w:cs="Calibri"/>
        </w:rPr>
        <w:t xml:space="preserve">①</w:t>
      </w:r>
      <w:bookmarkStart w:id="218" w:name="OLE_LINK44"/>
      <w:r>
        <w:rPr>
          <w:rFonts w:hint="eastAsia" w:ascii="宋体" w:hAnsi="宋体" w:cs="宋体"/>
        </w:rPr>
        <w:t xml:space="preserve">包1-包</w:t>
      </w:r>
      <w:r>
        <w:rPr>
          <w:rFonts w:hint="eastAsia" w:ascii="宋体" w:hAnsi="宋体" w:eastAsia="宋体" w:cs="宋体"/>
          <w:lang w:val="en-US" w:eastAsia="zh-CN"/>
        </w:rPr>
        <w:t xml:space="preserve">3</w:t>
      </w:r>
      <w:r>
        <w:rPr>
          <w:rFonts w:hint="eastAsia" w:ascii="宋体" w:hAnsi="宋体" w:cs="宋体"/>
        </w:rPr>
        <w:t xml:space="preserve">会议费综合定额报价包括：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是会议费开支的上限。包</w:t>
      </w:r>
      <w:r>
        <w:rPr>
          <w:rFonts w:hint="eastAsia" w:ascii="宋体" w:hAnsi="宋体" w:eastAsia="宋体" w:cs="宋体"/>
          <w:lang w:val="en-US" w:eastAsia="zh-CN"/>
        </w:rPr>
        <w:t xml:space="preserve">4</w:t>
      </w:r>
      <w:r>
        <w:rPr>
          <w:rFonts w:hint="eastAsia" w:ascii="宋体" w:hAnsi="宋体" w:cs="宋体"/>
        </w:rPr>
        <w:t xml:space="preserve">-包</w:t>
      </w:r>
      <w:r>
        <w:rPr>
          <w:rFonts w:hint="eastAsia" w:ascii="宋体" w:hAnsi="宋体" w:eastAsia="宋体" w:cs="宋体"/>
          <w:lang w:val="en-US" w:eastAsia="zh-CN"/>
        </w:rPr>
        <w:t xml:space="preserve">6</w:t>
      </w:r>
      <w:r>
        <w:rPr>
          <w:rFonts w:hint="eastAsia" w:ascii="宋体" w:hAnsi="宋体" w:cs="宋体"/>
        </w:rPr>
        <w:t xml:space="preserve">会议费综合定额报价包括：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是会议费开支的上限。各单位应在综合定额以内据实结算。</w:t>
      </w:r>
      <w:bookmarkEnd w:id="218"/>
      <w:r>
        <w:rPr>
          <w:rFonts w:hint="eastAsia" w:ascii="宋体" w:hAnsi="宋体" w:eastAsia="宋体" w:cs="宋体"/>
          <w:b/>
          <w:bCs/>
          <w:color w:val="auto"/>
          <w:u w:val="single"/>
          <w:lang w:val="en-US" w:eastAsia="zh-CN"/>
        </w:rPr>
        <w:t xml:space="preserve">包1-包3午休房费用单独报价，不纳入综合定额标准内核算。</w:t>
      </w:r>
      <w:r/>
    </w:p>
    <w:p>
      <w:pPr>
        <w:pStyle w:val="1042"/>
        <w:jc w:val="both"/>
        <w:spacing w:line="360" w:lineRule="atLeast"/>
        <w:rPr>
          <w:rFonts w:ascii="宋体" w:hAnsi="宋体" w:eastAsia="宋体"/>
        </w:rPr>
      </w:pPr>
      <w:r>
        <w:rPr>
          <w:rFonts w:ascii="宋体" w:hAnsi="宋体" w:eastAsia="宋体" w:cs="Calibri"/>
        </w:rPr>
        <w:t xml:space="preserve">②</w:t>
      </w:r>
      <w:r>
        <w:rPr>
          <w:rFonts w:ascii="宋体" w:hAnsi="宋体" w:eastAsia="宋体"/>
        </w:rPr>
        <w:t xml:space="preserve">定点接待场所不区分淡旺季，承诺为本项目提供优先、优质服务。</w:t>
      </w:r>
      <w:r/>
    </w:p>
    <w:p>
      <w:pPr>
        <w:pStyle w:val="1042"/>
        <w:jc w:val="both"/>
        <w:spacing w:line="360" w:lineRule="atLeast"/>
        <w:rPr>
          <w:rFonts w:ascii="宋体" w:hAnsi="宋体" w:eastAsia="宋体" w:cs="宋体"/>
          <w:b/>
          <w:bCs/>
          <w:u w:val="single"/>
        </w:rPr>
      </w:pPr>
      <w:r>
        <w:rPr>
          <w:rFonts w:hint="eastAsia" w:ascii="宋体" w:hAnsi="宋体" w:eastAsia="宋体" w:cs="宋体"/>
        </w:rPr>
        <w:t xml:space="preserve">★</w:t>
      </w:r>
      <w:r>
        <w:rPr>
          <w:rFonts w:ascii="宋体" w:hAnsi="宋体" w:eastAsia="宋体" w:cs="Calibri"/>
        </w:rPr>
        <w:t xml:space="preserve">③</w:t>
      </w:r>
      <w:r>
        <w:rPr>
          <w:rFonts w:ascii="宋体" w:hAnsi="宋体" w:eastAsia="宋体" w:cs="宋体"/>
          <w:b/>
          <w:bCs/>
          <w:u w:val="single"/>
        </w:rPr>
        <w:t xml:space="preserve">供应商在响应时应在开标一览表中对会议综合定额进行报价</w:t>
      </w:r>
      <w:r>
        <w:rPr>
          <w:rFonts w:hint="eastAsia" w:ascii="宋体" w:hAnsi="宋体" w:eastAsia="宋体" w:cs="宋体"/>
          <w:b/>
          <w:bCs/>
          <w:u w:val="single"/>
        </w:rPr>
        <w:t xml:space="preserve">，报价不得超过上述表格中规定的最高综合定额限制单价，否则视为无效响应文件。</w:t>
      </w:r>
      <w:r/>
    </w:p>
    <w:p>
      <w:pPr>
        <w:pStyle w:val="1042"/>
        <w:numPr>
          <w:ilvl w:val="0"/>
          <w:numId w:val="0"/>
        </w:numPr>
        <w:jc w:val="both"/>
        <w:spacing w:line="360" w:lineRule="atLeast"/>
        <w:rPr>
          <w:rFonts w:hint="default" w:ascii="宋体" w:hAnsi="宋体" w:eastAsia="宋体" w:cs="宋体"/>
          <w:b/>
          <w:bCs/>
          <w:color w:val="auto"/>
          <w:u w:val="single"/>
          <w:lang w:val="en-US" w:eastAsia="zh-CN"/>
        </w:rPr>
      </w:pPr>
      <w:r/>
      <w:bookmarkStart w:id="219" w:name="OLE_LINK103"/>
      <w:r/>
      <w:bookmarkStart w:id="220" w:name="OLE_LINK104"/>
      <w:r>
        <w:rPr>
          <w:rFonts w:hint="eastAsia" w:ascii="宋体" w:hAnsi="宋体" w:eastAsia="宋体" w:cs="宋体"/>
        </w:rPr>
        <w:t xml:space="preserve">★</w:t>
      </w:r>
      <w:bookmarkEnd w:id="219"/>
      <w:r/>
      <w:bookmarkEnd w:id="220"/>
      <w:r>
        <w:rPr>
          <w:rFonts w:ascii="宋体" w:hAnsi="宋体" w:eastAsia="宋体" w:cs="宋体"/>
          <w:b/>
          <w:bCs/>
        </w:rPr>
        <w:fldChar w:fldCharType="begin"/>
      </w:r>
      <w:r>
        <w:rPr>
          <w:rFonts w:ascii="宋体" w:hAnsi="宋体" w:eastAsia="宋体" w:cs="宋体"/>
          <w:b/>
          <w:bCs/>
        </w:rPr>
        <w:instrText xml:space="preserve"> = 4 \* GB3 \* MERGEFORMAT </w:instrText>
      </w:r>
      <w:r>
        <w:rPr>
          <w:rFonts w:ascii="宋体" w:hAnsi="宋体" w:eastAsia="宋体" w:cs="宋体"/>
          <w:b/>
          <w:bCs/>
        </w:rPr>
        <w:fldChar w:fldCharType="separate"/>
      </w:r>
      <w:r>
        <w:rPr>
          <w:rFonts w:ascii="宋体" w:hAnsi="宋体" w:eastAsia="宋体" w:cs="宋体"/>
          <w:b/>
          <w:bCs/>
        </w:rPr>
        <w:t xml:space="preserve">④</w:t>
      </w:r>
      <w:r>
        <w:rPr>
          <w:rFonts w:ascii="宋体" w:hAnsi="宋体" w:eastAsia="宋体" w:cs="宋体"/>
          <w:b/>
          <w:bCs/>
        </w:rPr>
        <w:fldChar w:fldCharType="end"/>
      </w:r>
      <w:r>
        <w:rPr>
          <w:rFonts w:hint="eastAsia" w:ascii="宋体" w:hAnsi="宋体" w:eastAsia="宋体" w:cs="宋体"/>
          <w:b/>
          <w:bCs/>
          <w:u w:val="single"/>
        </w:rPr>
        <w:t xml:space="preserve">明细报价表中</w:t>
      </w:r>
      <w:bookmarkStart w:id="221" w:name="OLE_LINK102"/>
      <w:r>
        <w:rPr>
          <w:rFonts w:hint="eastAsia" w:ascii="宋体" w:hAnsi="宋体" w:eastAsia="宋体" w:cs="宋体"/>
          <w:b/>
          <w:bCs/>
          <w:u w:val="single"/>
        </w:rPr>
        <w:t xml:space="preserve">住宿费协议价</w:t>
      </w:r>
      <w:bookmarkEnd w:id="221"/>
      <w:r>
        <w:rPr>
          <w:rFonts w:hint="eastAsia" w:ascii="宋体" w:hAnsi="宋体" w:eastAsia="宋体" w:cs="宋体"/>
          <w:b/>
          <w:bCs/>
          <w:u w:val="single"/>
        </w:rPr>
        <w:t xml:space="preserve">、伙食费报价不得超过上述表格中规定的分项限价，</w:t>
      </w:r>
      <w:bookmarkStart w:id="222" w:name="OLE_LINK109"/>
      <w:r/>
      <w:bookmarkStart w:id="223" w:name="OLE_LINK108"/>
      <w:r>
        <w:rPr>
          <w:rFonts w:hint="eastAsia" w:ascii="宋体" w:hAnsi="宋体" w:eastAsia="宋体" w:cs="宋体"/>
          <w:b/>
          <w:bCs/>
          <w:u w:val="single"/>
        </w:rPr>
        <w:t xml:space="preserve">否则视为无效响应文件。</w:t>
      </w:r>
      <w:bookmarkEnd w:id="222"/>
      <w:r/>
      <w:bookmarkEnd w:id="223"/>
      <w:r>
        <w:rPr>
          <w:rFonts w:hint="eastAsia" w:ascii="宋体" w:hAnsi="宋体" w:eastAsia="宋体" w:cs="宋体"/>
          <w:b/>
          <w:bCs/>
          <w:u w:val="single"/>
          <w:lang w:val="en-US" w:eastAsia="zh-CN"/>
        </w:rPr>
        <w:t xml:space="preserve"> </w:t>
      </w:r>
      <w:r>
        <w:rPr>
          <w:rFonts w:hint="eastAsia" w:ascii="宋体" w:hAnsi="宋体" w:eastAsia="宋体" w:cs="宋体"/>
          <w:b/>
          <w:bCs/>
          <w:color w:val="auto"/>
          <w:u w:val="single"/>
          <w:lang w:val="en-US" w:eastAsia="zh-CN"/>
        </w:rPr>
        <w:t xml:space="preserve">午休房（不低于四小时）报价不得超过上述表格中规定的限价。</w:t>
      </w:r>
      <w:r/>
    </w:p>
    <w:p>
      <w:pPr>
        <w:pStyle w:val="1042"/>
        <w:jc w:val="both"/>
        <w:spacing w:line="360" w:lineRule="atLeast"/>
        <w:rPr>
          <w:rFonts w:ascii="宋体" w:hAnsi="宋体" w:eastAsia="宋体" w:cs="宋体"/>
          <w:b/>
          <w:bCs/>
          <w:u w:val="single"/>
        </w:rPr>
      </w:pPr>
      <w:r>
        <w:rPr>
          <w:rFonts w:ascii="宋体" w:hAnsi="宋体" w:eastAsia="宋体" w:cs="宋体"/>
          <w:b/>
          <w:bCs/>
          <w:u w:val="single"/>
        </w:rPr>
      </w:r>
      <w:r/>
    </w:p>
    <w:p>
      <w:pPr>
        <w:pStyle w:val="1042"/>
        <w:jc w:val="both"/>
        <w:spacing w:line="360" w:lineRule="atLeast"/>
        <w:rPr>
          <w:rFonts w:ascii="宋体" w:hAnsi="宋体" w:eastAsia="宋体" w:cs="宋体"/>
          <w:b/>
          <w:bCs/>
          <w:u w:val="single"/>
        </w:rPr>
      </w:pPr>
      <w:r/>
      <w:bookmarkStart w:id="224" w:name="OLE_LINK105"/>
      <w:r/>
      <w:bookmarkStart w:id="225" w:name="OLE_LINK106"/>
      <w:r>
        <w:rPr>
          <w:rFonts w:hint="eastAsia" w:ascii="宋体" w:hAnsi="宋体" w:eastAsia="宋体" w:cs="宋体"/>
        </w:rPr>
        <w:t xml:space="preserve">★</w:t>
      </w:r>
      <w:bookmarkEnd w:id="224"/>
      <w:r/>
      <w:bookmarkEnd w:id="225"/>
      <w:r>
        <w:rPr>
          <w:rFonts w:ascii="宋体" w:hAnsi="宋体" w:eastAsia="宋体" w:cs="宋体"/>
          <w:b/>
          <w:bCs/>
          <w:u w:val="single"/>
        </w:rPr>
        <w:fldChar w:fldCharType="begin"/>
      </w:r>
      <w:r>
        <w:rPr>
          <w:rFonts w:ascii="宋体" w:hAnsi="宋体" w:eastAsia="宋体" w:cs="宋体"/>
          <w:b/>
          <w:bCs/>
          <w:u w:val="single"/>
        </w:rPr>
        <w:instrText xml:space="preserve"> </w:instrText>
      </w:r>
      <w:r>
        <w:rPr>
          <w:rFonts w:hint="eastAsia" w:ascii="宋体" w:hAnsi="宋体" w:eastAsia="宋体" w:cs="宋体"/>
          <w:b/>
          <w:bCs/>
          <w:u w:val="single"/>
        </w:rPr>
        <w:instrText xml:space="preserve">= 5 \* GB3</w:instrText>
      </w:r>
      <w:r>
        <w:rPr>
          <w:rFonts w:ascii="宋体" w:hAnsi="宋体" w:eastAsia="宋体" w:cs="宋体"/>
          <w:b/>
          <w:bCs/>
          <w:u w:val="single"/>
        </w:rPr>
        <w:instrText xml:space="preserve"> </w:instrText>
      </w:r>
      <w:r>
        <w:rPr>
          <w:rFonts w:ascii="宋体" w:hAnsi="宋体" w:eastAsia="宋体" w:cs="宋体"/>
          <w:b/>
          <w:bCs/>
          <w:u w:val="single"/>
        </w:rPr>
        <w:fldChar w:fldCharType="separate"/>
      </w:r>
      <w:r>
        <w:rPr>
          <w:rFonts w:hint="eastAsia" w:ascii="宋体" w:hAnsi="宋体" w:eastAsia="宋体" w:cs="宋体"/>
          <w:b/>
          <w:bCs/>
          <w:u w:val="single"/>
        </w:rPr>
        <w:t xml:space="preserve">⑤</w:t>
      </w:r>
      <w:r>
        <w:rPr>
          <w:rFonts w:ascii="宋体" w:hAnsi="宋体" w:eastAsia="宋体" w:cs="宋体"/>
          <w:b/>
          <w:bCs/>
          <w:u w:val="single"/>
        </w:rPr>
        <w:fldChar w:fldCharType="end"/>
      </w:r>
      <w:bookmarkStart w:id="226" w:name="OLE_LINK107"/>
      <w:r>
        <w:rPr>
          <w:rFonts w:hint="eastAsia" w:ascii="宋体" w:hAnsi="宋体" w:eastAsia="宋体" w:cs="宋体"/>
          <w:b/>
          <w:bCs/>
          <w:u w:val="single"/>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bookmarkEnd w:id="226"/>
      <w:r/>
      <w:r/>
    </w:p>
    <w:p>
      <w:pPr>
        <w:pStyle w:val="1042"/>
        <w:jc w:val="both"/>
        <w:spacing w:line="360" w:lineRule="atLeast"/>
        <w:rPr>
          <w:rFonts w:ascii="宋体" w:hAnsi="宋体" w:eastAsia="宋体" w:cs="宋体"/>
          <w:b/>
          <w:bCs/>
          <w:u w:val="single"/>
        </w:rPr>
      </w:pPr>
      <w:r>
        <w:rPr>
          <w:rFonts w:ascii="宋体" w:hAnsi="宋体" w:eastAsia="宋体" w:cs="宋体"/>
        </w:rPr>
        <w:fldChar w:fldCharType="begin"/>
      </w:r>
      <w:r>
        <w:rPr>
          <w:rFonts w:ascii="宋体" w:hAnsi="宋体" w:eastAsia="宋体" w:cs="宋体"/>
        </w:rPr>
        <w:instrText xml:space="preserve"> </w:instrText>
      </w:r>
      <w:r>
        <w:rPr>
          <w:rFonts w:hint="eastAsia" w:ascii="宋体" w:hAnsi="宋体" w:eastAsia="宋体" w:cs="宋体"/>
        </w:rPr>
        <w:instrText xml:space="preserve">= 6 \* GB3</w:instrText>
      </w:r>
      <w:r>
        <w:rPr>
          <w:rFonts w:ascii="宋体" w:hAnsi="宋体" w:eastAsia="宋体" w:cs="宋体"/>
        </w:rPr>
        <w:instrText xml:space="preserve"> </w:instrText>
      </w:r>
      <w:r>
        <w:rPr>
          <w:rFonts w:ascii="宋体" w:hAnsi="宋体" w:eastAsia="宋体" w:cs="宋体"/>
        </w:rPr>
        <w:fldChar w:fldCharType="separate"/>
      </w:r>
      <w:r>
        <w:rPr>
          <w:rFonts w:hint="eastAsia" w:ascii="宋体" w:hAnsi="宋体" w:eastAsia="宋体" w:cs="宋体"/>
        </w:rPr>
        <w:t xml:space="preserve">⑥</w:t>
      </w:r>
      <w:r>
        <w:rPr>
          <w:rFonts w:ascii="宋体" w:hAnsi="宋体" w:eastAsia="宋体" w:cs="宋体"/>
        </w:rPr>
        <w:fldChar w:fldCharType="end"/>
      </w:r>
      <w:r>
        <w:rPr>
          <w:rFonts w:ascii="宋体" w:hAnsi="宋体" w:eastAsia="宋体" w:cs="宋体"/>
        </w:rPr>
        <w:t xml:space="preserve">标准间指双床房，单人间指单床房。</w:t>
      </w:r>
      <w:r/>
    </w:p>
    <w:p>
      <w:pPr>
        <w:pStyle w:val="1042"/>
        <w:ind w:firstLine="480"/>
        <w:jc w:val="both"/>
        <w:spacing w:line="360" w:lineRule="atLeast"/>
        <w:rPr>
          <w:rFonts w:ascii="宋体" w:hAnsi="宋体" w:eastAsia="宋体" w:cs="宋体"/>
        </w:rPr>
      </w:pPr>
      <w:r>
        <w:rPr>
          <w:rFonts w:hint="eastAsia" w:ascii="宋体" w:hAnsi="宋体" w:eastAsia="宋体" w:cs="宋体"/>
        </w:rPr>
        <w:t xml:space="preserve">2、线上费用报价要求</w:t>
      </w:r>
      <w:r/>
    </w:p>
    <w:p>
      <w:pPr>
        <w:pStyle w:val="1042"/>
        <w:ind w:firstLine="480"/>
        <w:jc w:val="both"/>
        <w:spacing w:line="360" w:lineRule="atLeast"/>
        <w:rPr>
          <w:rFonts w:hint="eastAsia" w:ascii="宋体" w:hAnsi="宋体" w:eastAsia="宋体" w:cs="宋体"/>
        </w:rPr>
      </w:pPr>
      <w:r>
        <w:rPr>
          <w:rFonts w:hint="eastAsia" w:ascii="宋体" w:hAnsi="宋体" w:eastAsia="宋体" w:cs="宋体"/>
        </w:rPr>
        <w:t xml:space="preserve">线上会议是指采取电视电话、网络视频等方式召开的会议，含线上与线下相结合的会议。</w:t>
      </w:r>
      <w:r>
        <w:rPr>
          <w:rFonts w:hint="eastAsia" w:ascii="宋体" w:hAnsi="宋体" w:eastAsia="宋体" w:cs="宋体"/>
          <w:b/>
          <w:bCs/>
        </w:rPr>
        <w:t xml:space="preserve">线上费用不在上述综合定额标准内核算</w:t>
      </w:r>
      <w:r>
        <w:rPr>
          <w:rFonts w:hint="eastAsia" w:ascii="宋体" w:hAnsi="宋体" w:eastAsia="宋体" w:cs="宋体"/>
        </w:rPr>
        <w:t xml:space="preserve">，原则上凭合法票据在单位年度会议费预算内据实列支。线上费用包括能够明确对应具体会议的设备租赁费、线路费、电视电话会议通话费、技术服务费、软件应用费、音视频制作费等。线上费用在明细报价报表中单独列出。</w:t>
      </w:r>
      <w:r/>
    </w:p>
    <w:p>
      <w:pPr>
        <w:pStyle w:val="1012"/>
        <w:ind w:firstLine="0"/>
        <w:spacing w:line="400" w:lineRule="exact"/>
        <w:rPr>
          <w:rFonts w:ascii="宋体" w:hAnsi="宋体" w:cs="Arial"/>
          <w:b/>
        </w:rPr>
      </w:pPr>
      <w:r>
        <w:rPr>
          <w:rFonts w:hint="eastAsia" w:ascii="宋体" w:hAnsi="宋体" w:cs="宋体"/>
          <w:b/>
          <w:bCs/>
          <w:color w:val="000000"/>
        </w:rPr>
        <w:t xml:space="preserve">六、</w:t>
      </w:r>
      <w:r>
        <w:rPr>
          <w:rFonts w:hint="eastAsia" w:ascii="宋体" w:hAnsi="宋体" w:cs="Arial"/>
          <w:b/>
        </w:rPr>
        <w:t xml:space="preserve">第一阶段入围供应商审核时间</w:t>
      </w:r>
      <w:r>
        <w:rPr>
          <w:rStyle w:val="1044"/>
          <w:rFonts w:hint="eastAsia"/>
        </w:rPr>
        <w:t xml:space="preserve">（1-</w:t>
      </w:r>
      <w:r>
        <w:rPr>
          <w:rStyle w:val="1044"/>
          <w:rFonts w:hint="eastAsia"/>
          <w:lang w:val="en-US" w:eastAsia="zh-CN"/>
        </w:rPr>
        <w:t xml:space="preserve">6</w:t>
      </w:r>
      <w:r>
        <w:rPr>
          <w:rStyle w:val="1044"/>
          <w:rFonts w:hint="eastAsia"/>
        </w:rPr>
        <w:t xml:space="preserve">包）</w:t>
      </w:r>
      <w:r/>
    </w:p>
    <w:p>
      <w:pPr>
        <w:ind w:firstLine="422"/>
        <w:spacing w:line="480" w:lineRule="exact"/>
        <w:widowControl/>
        <w:rPr>
          <w:rFonts w:ascii="宋体" w:hAnsi="宋体"/>
          <w:sz w:val="24"/>
        </w:rPr>
      </w:pPr>
      <w:r>
        <w:rPr>
          <w:rFonts w:hint="eastAsia" w:ascii="宋体" w:hAnsi="宋体" w:cs="宋体"/>
          <w:sz w:val="24"/>
        </w:rPr>
        <w:t xml:space="preserve">征集公告发布后至框架协议期满前，供应商可以按照征集公告要求，在开放期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1042"/>
        <w:spacing w:before="240" w:after="240"/>
        <w:rPr>
          <w:rStyle w:val="1044"/>
        </w:rPr>
      </w:pPr>
      <w:r>
        <w:rPr>
          <w:rStyle w:val="1044"/>
          <w:rFonts w:hint="eastAsia"/>
        </w:rPr>
        <w:t xml:space="preserve">七、</w:t>
      </w:r>
      <w:r>
        <w:rPr>
          <w:rStyle w:val="1044"/>
        </w:rPr>
        <w:t xml:space="preserve">框架协议</w:t>
      </w:r>
      <w:r>
        <w:rPr>
          <w:rStyle w:val="1044"/>
          <w:rFonts w:hint="eastAsia"/>
        </w:rPr>
        <w:t xml:space="preserve">的签订（1-</w:t>
      </w:r>
      <w:r>
        <w:rPr>
          <w:rStyle w:val="1044"/>
          <w:rFonts w:hint="eastAsia" w:eastAsia="宋体"/>
          <w:lang w:val="en-US" w:eastAsia="zh-CN"/>
        </w:rPr>
        <w:t xml:space="preserve">6</w:t>
      </w:r>
      <w:r>
        <w:rPr>
          <w:rStyle w:val="1044"/>
          <w:rFonts w:hint="eastAsia"/>
        </w:rPr>
        <w:t xml:space="preserve">包）</w:t>
      </w:r>
      <w:r/>
    </w:p>
    <w:p>
      <w:pPr>
        <w:pStyle w:val="1042"/>
        <w:ind w:firstLine="480"/>
        <w:spacing w:before="240" w:after="240"/>
        <w:rPr>
          <w:rFonts w:ascii="宋体" w:hAnsi="宋体" w:eastAsia="宋体" w:cs="宋体"/>
          <w:color w:val="000000"/>
        </w:rPr>
      </w:pPr>
      <w:r/>
      <w:bookmarkStart w:id="227" w:name="_Hlk116358413"/>
      <w:r>
        <w:rPr>
          <w:rFonts w:hint="eastAsia" w:ascii="宋体" w:hAnsi="宋体" w:eastAsia="宋体" w:cs="宋体"/>
          <w:color w:val="000000"/>
        </w:rPr>
        <w:t xml:space="preserve">1、本项目不再签订书面框架协议。发布入围结果公告，视为签订框架协议。</w:t>
      </w:r>
      <w:bookmarkEnd w:id="227"/>
      <w:r/>
      <w:r/>
    </w:p>
    <w:p>
      <w:pPr>
        <w:pStyle w:val="1042"/>
        <w:spacing w:before="240" w:after="240"/>
        <w:rPr>
          <w:rFonts w:ascii="宋体" w:hAnsi="宋体" w:eastAsia="宋体" w:cs="宋体"/>
          <w:color w:val="000000"/>
        </w:rPr>
      </w:pPr>
      <w:r>
        <w:rPr>
          <w:rFonts w:hint="eastAsia" w:ascii="宋体" w:hAnsi="宋体" w:eastAsia="宋体" w:cs="宋体"/>
          <w:b/>
          <w:bCs/>
        </w:rPr>
        <w:t xml:space="preserve">八、确定第二阶段成交供应商方式</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p>
    <w:p>
      <w:pPr>
        <w:pStyle w:val="1042"/>
        <w:ind w:firstLine="480"/>
        <w:spacing w:before="240" w:after="240"/>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42"/>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、合同款支付：</w:t>
      </w:r>
      <w:bookmarkStart w:id="228" w:name="OLE_LINK62"/>
      <w:r/>
      <w:bookmarkStart w:id="229" w:name="OLE_LINK63"/>
      <w:r>
        <w:rPr>
          <w:rFonts w:ascii="宋体" w:hAnsi="宋体" w:eastAsia="宋体" w:cs="宋体"/>
          <w:color w:val="000000"/>
        </w:rPr>
        <w:t xml:space="preserve">合同签订收到成交供应商发票后1</w:t>
      </w:r>
      <w:r>
        <w:rPr>
          <w:rFonts w:hint="eastAsia" w:ascii="宋体" w:hAnsi="宋体" w:eastAsia="宋体" w:cs="宋体"/>
          <w:color w:val="000000"/>
        </w:rPr>
        <w:t xml:space="preserve">0个工作</w:t>
      </w:r>
      <w:r>
        <w:rPr>
          <w:rFonts w:ascii="宋体" w:hAnsi="宋体" w:eastAsia="宋体" w:cs="宋体"/>
          <w:color w:val="000000"/>
        </w:rPr>
        <w:t xml:space="preserve">日内支付100%合同款。合同款由举办会议的采购人自行支付。</w:t>
      </w:r>
      <w:bookmarkEnd w:id="228"/>
      <w:r/>
      <w:bookmarkEnd w:id="229"/>
      <w:r/>
      <w:r/>
    </w:p>
    <w:p>
      <w:pPr>
        <w:pStyle w:val="1042"/>
        <w:spacing w:before="240" w:after="240"/>
        <w:rPr>
          <w:rFonts w:ascii="宋体" w:hAnsi="宋体" w:eastAsia="宋体" w:cs="宋体"/>
          <w:color w:val="000000"/>
        </w:rPr>
      </w:pPr>
      <w:r>
        <w:rPr>
          <w:rFonts w:hint="eastAsia" w:ascii="宋体" w:hAnsi="宋体" w:eastAsia="宋体" w:cs="宋体"/>
          <w:b/>
          <w:bCs/>
          <w:color w:val="000000"/>
        </w:rPr>
        <w:t xml:space="preserve">九、会议定点场所有以下行为之一的，经调查属实，取消会议定点场所资格</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rPr>
          <w:rFonts w:hint="eastAsia" w:ascii="宋体" w:hAnsi="宋体" w:eastAsia="宋体" w:cs="宋体"/>
          <w:b/>
          <w:bCs/>
          <w:color w:val="000000"/>
        </w:rPr>
        <w:t xml:space="preserve">：</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（一）无正当理由拒绝接待党政机关会议的。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（二）不履行采购协议义务或者履行采购协议义务不符合约定，经协商后仍不履行或者仍未按约定履行的。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（三）超过采购协议价格收取费用或者采取减少服务项目等降低服务质量的。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（四）提供虚假凭证或者未按规定提供发票、费用原始明细单据、电子结算单等凭证的。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（五）不配合、甚至干扰阻挠财政部门正常管理监督工作的。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（六）未经批准单方面终止履行协议的。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（七）在采购协议期内，因违法行为被禁止或者限制参加政府采购活动的。</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（八）采购协议约定的其他情形。</w:t>
      </w:r>
      <w:r/>
    </w:p>
    <w:p>
      <w:pPr>
        <w:pStyle w:val="757"/>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采用开放式框架协议采购方式采购的，被取消资格后不得在同一框架协议期内再次加入。</w:t>
      </w:r>
      <w:r/>
    </w:p>
    <w:p>
      <w:pPr>
        <w:pStyle w:val="1042"/>
        <w:spacing w:before="240" w:after="240"/>
        <w:rPr>
          <w:rFonts w:ascii="宋体" w:hAnsi="宋体" w:eastAsia="宋体" w:cs="宋体"/>
          <w:b/>
          <w:bCs/>
          <w:color w:val="000000"/>
        </w:rPr>
      </w:pPr>
      <w:r>
        <w:rPr>
          <w:rFonts w:hint="eastAsia" w:ascii="宋体" w:hAnsi="宋体" w:eastAsia="宋体" w:cs="宋体"/>
          <w:b/>
          <w:bCs/>
          <w:color w:val="000000"/>
        </w:rPr>
        <w:t xml:space="preserve">十、</w:t>
      </w:r>
      <w:r>
        <w:rPr>
          <w:rFonts w:ascii="宋体" w:hAnsi="宋体" w:eastAsia="宋体" w:cs="宋体"/>
          <w:b/>
          <w:bCs/>
          <w:color w:val="000000"/>
        </w:rPr>
        <w:t xml:space="preserve">其他要求</w:t>
      </w:r>
      <w:r>
        <w:rPr>
          <w:rStyle w:val="1044"/>
          <w:rFonts w:hint="eastAsia"/>
        </w:rPr>
        <w:t xml:space="preserve">（1-</w:t>
      </w:r>
      <w:r>
        <w:rPr>
          <w:rStyle w:val="1044"/>
          <w:rFonts w:hint="eastAsia" w:eastAsia="宋体"/>
          <w:lang w:val="en-US" w:eastAsia="zh-CN"/>
        </w:rPr>
        <w:t xml:space="preserve">6</w:t>
      </w:r>
      <w:r>
        <w:rPr>
          <w:rStyle w:val="1044"/>
          <w:rFonts w:hint="eastAsia"/>
        </w:rPr>
        <w:t xml:space="preserve">包）</w:t>
      </w:r>
      <w:r/>
    </w:p>
    <w:p>
      <w:pPr>
        <w:pStyle w:val="1042"/>
        <w:ind w:firstLine="480"/>
        <w:spacing w:before="240" w:after="240"/>
        <w:rPr>
          <w:rFonts w:ascii="宋体" w:hAnsi="宋体" w:eastAsia="宋体" w:cs="宋体"/>
          <w:color w:val="000000"/>
        </w:rPr>
      </w:pPr>
      <w:r>
        <w:rPr>
          <w:rFonts w:ascii="宋体" w:hAnsi="宋体" w:eastAsia="宋体" w:cs="宋体"/>
          <w:color w:val="000000"/>
        </w:rPr>
        <w:t xml:space="preserve">1、本次框架协议会议采购结果实行全国联动，如中央和江苏省及全国范围内的其他行政、事业单位和团体组织的定点会议需到入围供应商处召开，入围供应商应按照本次响应承诺和报价（最高限价）提供服务。</w:t>
      </w:r>
      <w:r/>
    </w:p>
    <w:p>
      <w:pPr>
        <w:pStyle w:val="1042"/>
        <w:ind w:firstLine="480"/>
        <w:spacing w:before="240" w:after="240"/>
        <w:rPr>
          <w:rFonts w:ascii="宋体" w:hAnsi="宋体" w:eastAsia="宋体" w:cs="宋体"/>
          <w:b/>
          <w:bCs/>
          <w:color w:val="auto"/>
        </w:rPr>
      </w:pPr>
      <w:r>
        <w:rPr>
          <w:rFonts w:hint="eastAsia" w:ascii="宋体" w:hAnsi="宋体" w:eastAsia="宋体" w:cs="宋体"/>
          <w:color w:val="auto"/>
        </w:rPr>
        <w:t xml:space="preserve">2、</w:t>
      </w:r>
      <w:r>
        <w:rPr>
          <w:rFonts w:ascii="宋体" w:hAnsi="宋体" w:eastAsia="宋体" w:cs="宋体"/>
          <w:color w:val="auto"/>
        </w:rPr>
        <w:t xml:space="preserve">根据《江苏省财政厅关于</w:t>
      </w:r>
      <w:r>
        <w:rPr>
          <w:rFonts w:hint="eastAsia" w:ascii="宋体" w:hAnsi="宋体" w:eastAsia="宋体" w:cs="宋体"/>
          <w:color w:val="auto"/>
        </w:rPr>
        <w:t xml:space="preserve">转发财政部&lt;党政机关会议定点管理办法&gt;</w:t>
      </w:r>
      <w:r>
        <w:rPr>
          <w:rFonts w:ascii="宋体" w:hAnsi="宋体" w:eastAsia="宋体" w:cs="宋体"/>
          <w:color w:val="auto"/>
        </w:rPr>
        <w:t xml:space="preserve">的通知》（</w:t>
      </w:r>
      <w:r>
        <w:rPr>
          <w:rFonts w:hint="eastAsia" w:ascii="宋体" w:hAnsi="宋体" w:eastAsia="宋体" w:cs="宋体"/>
          <w:color w:val="auto"/>
        </w:rPr>
        <w:t xml:space="preserve">苏财行</w:t>
      </w:r>
      <w:r>
        <w:rPr>
          <w:rFonts w:ascii="宋体" w:hAnsi="宋体" w:eastAsia="宋体" w:cs="宋体"/>
          <w:color w:val="auto"/>
        </w:rPr>
        <w:t xml:space="preserve">〔20</w:t>
      </w:r>
      <w:r>
        <w:rPr>
          <w:rFonts w:hint="eastAsia" w:ascii="宋体" w:hAnsi="宋体" w:eastAsia="宋体" w:cs="宋体"/>
          <w:color w:val="auto"/>
        </w:rPr>
        <w:t xml:space="preserve">25</w:t>
      </w:r>
      <w:r>
        <w:rPr>
          <w:rFonts w:ascii="宋体" w:hAnsi="宋体" w:eastAsia="宋体" w:cs="宋体"/>
          <w:color w:val="auto"/>
        </w:rPr>
        <w:t xml:space="preserve">〕</w:t>
      </w:r>
      <w:r>
        <w:rPr>
          <w:rFonts w:hint="eastAsia" w:ascii="宋体" w:hAnsi="宋体" w:eastAsia="宋体" w:cs="宋体"/>
          <w:color w:val="auto"/>
        </w:rPr>
        <w:t xml:space="preserve">22</w:t>
      </w:r>
      <w:r>
        <w:rPr>
          <w:rFonts w:ascii="宋体" w:hAnsi="宋体" w:eastAsia="宋体" w:cs="宋体"/>
          <w:color w:val="auto"/>
        </w:rPr>
        <w:t xml:space="preserve">号）</w:t>
      </w:r>
      <w:r>
        <w:rPr>
          <w:rFonts w:hint="eastAsia" w:ascii="宋体" w:hAnsi="宋体" w:eastAsia="宋体" w:cs="宋体"/>
          <w:color w:val="auto"/>
        </w:rPr>
        <w:t xml:space="preserve">规定，未被确定为会议定点场所的各级党政机关及其系统内部会议室、礼堂、宾馆、招待所、培训（会议）中心等，可以向全省党政机关实行会议场所资源共享，会议费标准严格按《关于印发丹阳市市级机关会议费管理办法的通知》（丹办发[2014]95号）、《关于调整丹阳市市级机关会议费开支综合定额标准的通知》（丹财[2017]174号）</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文件规定执行。</w:t>
      </w:r>
      <w:r/>
    </w:p>
    <w:p>
      <w:pPr>
        <w:pStyle w:val="1042"/>
        <w:spacing w:before="240" w:after="240"/>
        <w:rPr>
          <w:rFonts w:ascii="宋体" w:hAnsi="宋体" w:eastAsia="宋体" w:cs="宋体"/>
          <w:b/>
          <w:bCs/>
          <w:color w:val="000000"/>
        </w:rPr>
      </w:pPr>
      <w:r>
        <w:rPr>
          <w:rFonts w:hint="eastAsia" w:ascii="宋体" w:hAnsi="宋体" w:eastAsia="宋体" w:cs="宋体"/>
          <w:b/>
          <w:bCs/>
          <w:color w:val="000000"/>
        </w:rPr>
        <w:t xml:space="preserve">十一、分包具体要求</w:t>
      </w:r>
      <w:r/>
    </w:p>
    <w:p>
      <w:pPr>
        <w:pStyle w:val="1042"/>
        <w:spacing w:before="240" w:after="240"/>
        <w:rPr>
          <w:rFonts w:ascii="宋体" w:hAnsi="宋体" w:eastAsia="宋体" w:cs="宋体"/>
          <w:b/>
          <w:bCs/>
          <w:color w:val="000000"/>
        </w:rPr>
      </w:pPr>
      <w:r>
        <w:rPr>
          <w:rFonts w:hint="eastAsia" w:ascii="宋体" w:hAnsi="宋体" w:eastAsia="宋体" w:cs="宋体"/>
          <w:b/>
          <w:bCs/>
          <w:color w:val="000000"/>
        </w:rPr>
        <w:t xml:space="preserve">（一）包1：一类会议（含住宿）</w:t>
      </w:r>
      <w:r/>
    </w:p>
    <w:p>
      <w:pPr>
        <w:pStyle w:val="1042"/>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承接一类会议的场所，</w:t>
      </w:r>
      <w:bookmarkStart w:id="230" w:name="OLE_LINK6"/>
      <w:r/>
      <w:bookmarkStart w:id="231" w:name="OLE_LINK67"/>
      <w:r/>
      <w:bookmarkStart w:id="232" w:name="OLE_LINK66"/>
      <w:r>
        <w:rPr>
          <w:rFonts w:hint="eastAsia" w:ascii="宋体" w:hAnsi="宋体" w:eastAsia="宋体" w:cs="宋体"/>
          <w:b/>
          <w:bCs/>
          <w:u w:val="single"/>
        </w:rPr>
        <w:t xml:space="preserve">供应商</w:t>
      </w:r>
      <w:r>
        <w:rPr>
          <w:rFonts w:ascii="宋体" w:hAnsi="宋体" w:eastAsia="宋体" w:cs="宋体"/>
          <w:b/>
          <w:bCs/>
          <w:u w:val="single"/>
        </w:rPr>
        <w:t xml:space="preserve">应</w:t>
      </w:r>
      <w:r>
        <w:rPr>
          <w:rFonts w:hint="eastAsia" w:ascii="宋体" w:hAnsi="宋体" w:eastAsia="宋体" w:cs="宋体"/>
          <w:b/>
          <w:bCs/>
          <w:u w:val="single"/>
        </w:rPr>
        <w:t xml:space="preserve">提供客房、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（须提供客房基本情况表、会议室基本情况表、餐厅基本情况表及一张以上现场图片）</w:t>
      </w:r>
      <w:r>
        <w:rPr>
          <w:rFonts w:ascii="宋体" w:hAnsi="宋体" w:eastAsia="宋体" w:cs="宋体"/>
          <w:b/>
          <w:bCs/>
          <w:u w:val="single"/>
        </w:rPr>
        <w:t xml:space="preserve">，否则视为无效响应文件。</w:t>
      </w:r>
      <w:bookmarkEnd w:id="230"/>
      <w:r/>
      <w:bookmarkEnd w:id="231"/>
      <w:r/>
      <w:bookmarkEnd w:id="232"/>
      <w:r/>
      <w:r/>
    </w:p>
    <w:p>
      <w:pPr>
        <w:pStyle w:val="1042"/>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bookmarkStart w:id="233" w:name="OLE_LINK100"/>
      <w:r/>
      <w:bookmarkStart w:id="234" w:name="OLE_LINK123"/>
      <w:r/>
      <w:bookmarkStart w:id="235" w:name="OLE_LINK86"/>
      <w:r/>
      <w:bookmarkStart w:id="236" w:name="OLE_LINK121"/>
      <w:r>
        <w:rPr>
          <w:rFonts w:hint="eastAsia" w:ascii="宋体" w:hAnsi="宋体" w:eastAsia="宋体" w:cs="宋体"/>
          <w:b/>
          <w:bCs/>
          <w:u w:val="single"/>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w:t>
      </w:r>
      <w:bookmarkStart w:id="237" w:name="OLE_LINK101"/>
      <w:r/>
      <w:bookmarkStart w:id="238" w:name="OLE_LINK59"/>
      <w:r/>
      <w:bookmarkStart w:id="239" w:name="OLE_LINK120"/>
      <w:r/>
      <w:bookmarkStart w:id="240" w:name="OLE_LINK122"/>
      <w:r/>
      <w:bookmarkStart w:id="241" w:name="OLE_LINK60"/>
      <w:r>
        <w:rPr>
          <w:rFonts w:hint="eastAsia" w:ascii="宋体" w:hAnsi="宋体" w:eastAsia="宋体" w:cs="宋体"/>
          <w:b/>
          <w:bCs/>
          <w:u w:val="single"/>
        </w:rPr>
        <w:t xml:space="preserve">否则视为无效响应文件。</w:t>
      </w:r>
      <w:bookmarkEnd w:id="233"/>
      <w:r/>
      <w:bookmarkEnd w:id="234"/>
      <w:r/>
      <w:bookmarkEnd w:id="235"/>
      <w:r/>
      <w:bookmarkEnd w:id="236"/>
      <w:r/>
      <w:bookmarkEnd w:id="237"/>
      <w:r/>
      <w:bookmarkEnd w:id="238"/>
      <w:r/>
      <w:bookmarkEnd w:id="239"/>
      <w:r/>
      <w:bookmarkEnd w:id="240"/>
      <w:r/>
      <w:bookmarkEnd w:id="241"/>
      <w:r/>
      <w:r/>
    </w:p>
    <w:p>
      <w:pPr>
        <w:pStyle w:val="1042"/>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2"/>
        <w:jc w:val="both"/>
        <w:spacing w:line="360" w:lineRule="atLeast"/>
        <w:rPr>
          <w:rFonts w:ascii="宋体" w:hAnsi="宋体" w:eastAsia="宋体"/>
        </w:rPr>
      </w:pPr>
      <w:r>
        <w:rPr>
          <w:rFonts w:ascii="宋体" w:hAnsi="宋体" w:eastAsia="宋体"/>
        </w:rPr>
        <w:t xml:space="preserve">（1）应有与一类会议规模相适应的客房数量；</w:t>
      </w:r>
      <w:r/>
    </w:p>
    <w:p>
      <w:pPr>
        <w:pStyle w:val="1042"/>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2"/>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2"/>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2"/>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2"/>
        <w:jc w:val="both"/>
        <w:spacing w:line="360" w:lineRule="atLeast"/>
        <w:rPr>
          <w:rFonts w:ascii="宋体" w:hAnsi="宋体" w:eastAsia="宋体"/>
        </w:rPr>
      </w:pPr>
      <w:r>
        <w:rPr>
          <w:rFonts w:ascii="宋体" w:hAnsi="宋体" w:eastAsia="宋体"/>
        </w:rPr>
        <w:t xml:space="preserve">（6）房间具备有效的防噪音及隔音措施；</w:t>
      </w:r>
      <w:r/>
    </w:p>
    <w:p>
      <w:pPr>
        <w:pStyle w:val="1042"/>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2"/>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2"/>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2"/>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2"/>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2"/>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2"/>
        <w:spacing w:before="240" w:after="240"/>
        <w:rPr>
          <w:rFonts w:ascii="宋体" w:hAnsi="宋体" w:eastAsia="宋体" w:cs="宋体"/>
          <w:b/>
          <w:bCs/>
          <w:u w:val="single"/>
        </w:rPr>
      </w:pPr>
      <w:r>
        <w:rPr>
          <w:rFonts w:hint="eastAsia" w:ascii="宋体" w:hAnsi="宋体" w:eastAsia="宋体" w:cs="宋体"/>
          <w:b/>
          <w:bCs/>
          <w:color w:val="000000"/>
        </w:rPr>
        <w:t xml:space="preserve">（二）包2：二类会议（含住宿）</w:t>
      </w:r>
      <w:r/>
    </w:p>
    <w:p>
      <w:pPr>
        <w:pStyle w:val="1043"/>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承接二类会议的场所，</w:t>
      </w:r>
      <w:bookmarkStart w:id="242" w:name="OLE_LINK70"/>
      <w:r/>
      <w:bookmarkStart w:id="243" w:name="OLE_LINK71"/>
      <w:r>
        <w:rPr>
          <w:rFonts w:hint="eastAsia" w:ascii="宋体" w:hAnsi="宋体" w:eastAsia="宋体" w:cs="宋体"/>
          <w:b/>
          <w:bCs/>
          <w:u w:val="single"/>
        </w:rPr>
        <w:t xml:space="preserve">供应商应</w:t>
      </w:r>
      <w:r>
        <w:rPr>
          <w:rFonts w:ascii="宋体" w:hAnsi="宋体" w:eastAsia="宋体" w:cs="宋体"/>
          <w:b/>
          <w:bCs/>
          <w:u w:val="single"/>
        </w:rPr>
        <w:t xml:space="preserve">提供客房、会议室及餐厅</w:t>
      </w:r>
      <w:r>
        <w:rPr>
          <w:rFonts w:hint="eastAsia" w:ascii="宋体" w:hAnsi="宋体" w:eastAsia="宋体" w:cs="宋体"/>
          <w:b/>
          <w:bCs/>
          <w:u w:val="single"/>
        </w:rPr>
        <w:t xml:space="preserve">（须提供客房基本情况表、会议室基本情况表、餐厅基本情况表及一张以上现场图片）</w:t>
      </w:r>
      <w:r>
        <w:rPr>
          <w:rFonts w:ascii="宋体" w:hAnsi="宋体" w:eastAsia="宋体" w:cs="宋体"/>
          <w:b/>
          <w:bCs/>
          <w:u w:val="single"/>
        </w:rPr>
        <w:t xml:space="preserve">，否则视为无效响应文件。</w:t>
      </w:r>
      <w:bookmarkEnd w:id="242"/>
      <w:r/>
      <w:bookmarkEnd w:id="243"/>
      <w:r/>
      <w:r/>
    </w:p>
    <w:p>
      <w:pPr>
        <w:pStyle w:val="1042"/>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pStyle w:val="1042"/>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2"/>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二</w:t>
      </w:r>
      <w:r>
        <w:rPr>
          <w:rFonts w:ascii="宋体" w:hAnsi="宋体" w:eastAsia="宋体"/>
        </w:rPr>
        <w:t xml:space="preserve">类会议规模相适应的客房数量；</w:t>
      </w:r>
      <w:r/>
    </w:p>
    <w:p>
      <w:pPr>
        <w:pStyle w:val="1042"/>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2"/>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2"/>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2"/>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2"/>
        <w:jc w:val="both"/>
        <w:spacing w:line="360" w:lineRule="atLeast"/>
        <w:rPr>
          <w:rFonts w:ascii="宋体" w:hAnsi="宋体" w:eastAsia="宋体"/>
        </w:rPr>
      </w:pPr>
      <w:r>
        <w:rPr>
          <w:rFonts w:ascii="宋体" w:hAnsi="宋体" w:eastAsia="宋体"/>
        </w:rPr>
        <w:t xml:space="preserve">（6）房间具备有效的防噪音及隔音措施；</w:t>
      </w:r>
      <w:r/>
    </w:p>
    <w:p>
      <w:pPr>
        <w:pStyle w:val="1042"/>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2"/>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2"/>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2"/>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2"/>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2"/>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2"/>
        <w:spacing w:before="240" w:after="240"/>
        <w:rPr>
          <w:rFonts w:ascii="宋体" w:hAnsi="宋体" w:eastAsia="宋体" w:cs="宋体"/>
        </w:rPr>
      </w:pPr>
      <w:r>
        <w:rPr>
          <w:rFonts w:hint="eastAsia" w:ascii="宋体" w:hAnsi="宋体" w:eastAsia="宋体" w:cs="宋体"/>
          <w:b/>
          <w:bCs/>
          <w:color w:val="000000"/>
        </w:rPr>
        <w:t xml:space="preserve">（三）包3：三类会议（含住宿）</w:t>
      </w:r>
      <w:r/>
    </w:p>
    <w:p>
      <w:pPr>
        <w:pStyle w:val="1043"/>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供应商应提供客房、会议室及餐厅（须提供客房基本情况表、会议室基本情况表、餐厅基本情况表及一张以上现场图片），否则视为无效响应文件。</w:t>
      </w:r>
      <w:r/>
    </w:p>
    <w:p>
      <w:pPr>
        <w:pStyle w:val="1042"/>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pStyle w:val="1042"/>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2"/>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三</w:t>
      </w:r>
      <w:r>
        <w:rPr>
          <w:rFonts w:ascii="宋体" w:hAnsi="宋体" w:eastAsia="宋体"/>
        </w:rPr>
        <w:t xml:space="preserve">类会议规模相适应的客房数量；</w:t>
      </w:r>
      <w:r/>
    </w:p>
    <w:p>
      <w:pPr>
        <w:pStyle w:val="1042"/>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2"/>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2"/>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2"/>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2"/>
        <w:jc w:val="both"/>
        <w:spacing w:line="360" w:lineRule="atLeast"/>
        <w:rPr>
          <w:rFonts w:ascii="宋体" w:hAnsi="宋体" w:eastAsia="宋体"/>
        </w:rPr>
      </w:pPr>
      <w:r>
        <w:rPr>
          <w:rFonts w:ascii="宋体" w:hAnsi="宋体" w:eastAsia="宋体"/>
        </w:rPr>
        <w:t xml:space="preserve">（6）房间具备有效的防噪音及隔音措施；</w:t>
      </w:r>
      <w:r/>
    </w:p>
    <w:p>
      <w:pPr>
        <w:pStyle w:val="1042"/>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2"/>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2"/>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2"/>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2"/>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2"/>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2"/>
        <w:spacing w:before="240" w:after="240"/>
        <w:rPr>
          <w:rFonts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4</w:t>
      </w:r>
      <w:r>
        <w:rPr>
          <w:rFonts w:hint="eastAsia" w:ascii="宋体" w:hAnsi="宋体" w:eastAsia="宋体" w:cs="宋体"/>
          <w:b/>
          <w:bCs/>
          <w:color w:val="000000"/>
        </w:rPr>
        <w:t xml:space="preserve">：一类会议（不含住宿）</w:t>
      </w:r>
      <w:r/>
    </w:p>
    <w:p>
      <w:pPr>
        <w:pStyle w:val="1042"/>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承接一类会议的场所，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r/>
    </w:p>
    <w:p>
      <w:pPr>
        <w:pStyle w:val="1042"/>
        <w:spacing w:before="240" w:after="240"/>
        <w:rPr>
          <w:rFonts w:ascii="宋体" w:hAnsi="宋体" w:eastAsia="宋体" w:cs="宋体"/>
          <w:b/>
          <w:bCs/>
          <w:u w:val="single"/>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五</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5</w:t>
      </w:r>
      <w:r>
        <w:rPr>
          <w:rFonts w:hint="eastAsia" w:ascii="宋体" w:hAnsi="宋体" w:eastAsia="宋体" w:cs="宋体"/>
          <w:b/>
          <w:bCs/>
          <w:color w:val="000000"/>
        </w:rPr>
        <w:t xml:space="preserve">：二类会议（不含住宿）</w:t>
      </w:r>
      <w:r/>
    </w:p>
    <w:p>
      <w:pPr>
        <w:pStyle w:val="1043"/>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承接二类会议的场所，</w:t>
      </w:r>
      <w:bookmarkStart w:id="244" w:name="OLE_LINK69"/>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bookmarkEnd w:id="244"/>
      <w:r>
        <w:rPr>
          <w:rFonts w:ascii="宋体" w:hAnsi="宋体" w:eastAsia="宋体" w:cs="宋体"/>
          <w:b/>
          <w:bCs/>
          <w:u w:val="single"/>
        </w:rPr>
        <w:t xml:space="preserve">。</w:t>
      </w:r>
      <w:r/>
    </w:p>
    <w:p>
      <w:pPr>
        <w:pStyle w:val="1042"/>
        <w:spacing w:before="240" w:after="240"/>
        <w:rPr>
          <w:rFonts w:ascii="宋体" w:hAnsi="宋体" w:eastAsia="宋体" w:cs="宋体"/>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六</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6</w:t>
      </w:r>
      <w:r>
        <w:rPr>
          <w:rFonts w:hint="eastAsia" w:ascii="宋体" w:hAnsi="宋体" w:eastAsia="宋体" w:cs="宋体"/>
          <w:b/>
          <w:bCs/>
          <w:color w:val="000000"/>
        </w:rPr>
        <w:t xml:space="preserve">：三类会议（不含住宿）</w:t>
      </w:r>
      <w:r/>
    </w:p>
    <w:p>
      <w:pPr>
        <w:pStyle w:val="1043"/>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r/>
    </w:p>
    <w:p>
      <w:pPr>
        <w:pStyle w:val="1042"/>
        <w:jc w:val="both"/>
        <w:spacing w:line="360" w:lineRule="atLeast"/>
        <w:rPr>
          <w:rFonts w:hint="default" w:ascii="宋体" w:hAnsi="宋体" w:eastAsia="宋体" w:cs="Times New Roman"/>
          <w:color w:val="auto"/>
        </w:rPr>
      </w:pPr>
      <w:r>
        <w:rPr>
          <w:rFonts w:hint="eastAsia" w:ascii="宋体" w:hAnsi="宋体" w:eastAsia="宋体" w:cs="Times New Roman"/>
          <w:color w:val="auto"/>
        </w:rPr>
        <w:t xml:space="preserve">附件：1.</w:t>
      </w:r>
      <w:r>
        <w:rPr>
          <w:rFonts w:hint="eastAsia" w:ascii="宋体" w:hAnsi="宋体" w:eastAsia="宋体" w:cs="Times New Roman"/>
          <w:color w:val="auto"/>
          <w:lang w:eastAsia="zh-CN"/>
        </w:rPr>
        <w:t xml:space="preserve">丹阳</w:t>
      </w:r>
      <w:r>
        <w:rPr>
          <w:rFonts w:hint="eastAsia" w:ascii="宋体" w:hAnsi="宋体" w:eastAsia="宋体" w:cs="Times New Roman"/>
          <w:color w:val="auto"/>
        </w:rPr>
        <w:t xml:space="preserve">市市级机关会议费管理办法</w:t>
      </w:r>
      <w:r/>
    </w:p>
    <w:p>
      <w:pPr>
        <w:pStyle w:val="1042"/>
        <w:ind w:firstLine="720"/>
        <w:jc w:val="both"/>
        <w:spacing w:line="360" w:lineRule="atLeast"/>
        <w:rPr>
          <w:rFonts w:hint="eastAsia" w:ascii="宋体" w:hAnsi="宋体" w:eastAsia="宋体" w:cs="Times New Roman"/>
          <w:color w:val="auto"/>
          <w:lang w:eastAsia="zh-CN"/>
        </w:rPr>
      </w:pPr>
      <w:r>
        <w:rPr>
          <w:rFonts w:hint="eastAsia" w:ascii="宋体" w:hAnsi="宋体" w:eastAsia="宋体" w:cs="Times New Roman"/>
          <w:color w:val="auto"/>
        </w:rPr>
        <w:t xml:space="preserve">2.关于</w:t>
      </w:r>
      <w:r>
        <w:rPr>
          <w:rFonts w:hint="eastAsia" w:ascii="宋体" w:hAnsi="宋体" w:eastAsia="宋体" w:cs="Times New Roman"/>
          <w:color w:val="auto"/>
          <w:lang w:eastAsia="zh-CN"/>
        </w:rPr>
        <w:t xml:space="preserve">调整丹阳市市级机关会议费开支综合定额标准的通知</w:t>
      </w:r>
      <w:r/>
    </w:p>
    <w:p>
      <w:pPr>
        <w:rPr>
          <w:rFonts w:hint="default" w:ascii="宋体" w:hAnsi="宋体" w:eastAsia="宋体" w:cs="Times New Roman"/>
          <w:color w:val="ff0000"/>
          <w:sz w:val="24"/>
          <w:szCs w:val="24"/>
        </w:rPr>
      </w:pPr>
      <w:r>
        <w:rPr>
          <w:rFonts w:hint="default" w:ascii="宋体" w:hAnsi="宋体" w:eastAsia="宋体" w:cs="Times New Roman"/>
          <w:color w:val="ff0000"/>
          <w:sz w:val="24"/>
          <w:szCs w:val="24"/>
        </w:rPr>
      </w:r>
      <w:r/>
    </w:p>
    <w:p>
      <w:r/>
      <w:r/>
    </w:p>
    <w:p>
      <w:r/>
      <w:r/>
    </w:p>
    <w:p>
      <w:r/>
      <w:r/>
    </w:p>
    <w:p>
      <w:r/>
      <w:r/>
    </w:p>
    <w:p>
      <w:r/>
      <w:r/>
    </w:p>
    <w:p>
      <w:r/>
      <w:r/>
    </w:p>
    <w:p>
      <w:r/>
      <w:r/>
    </w:p>
    <w:p>
      <w:r/>
      <w:r/>
    </w:p>
    <w:p>
      <w:r/>
      <w:r/>
    </w:p>
    <w:p>
      <w:r/>
      <w:r/>
    </w:p>
    <w:p>
      <w:r/>
      <w:r/>
    </w:p>
    <w:p>
      <w:r/>
      <w:r/>
    </w:p>
    <w:p>
      <w:r/>
      <w:r/>
    </w:p>
    <w:p>
      <w:r/>
      <w:r/>
    </w:p>
    <w:p>
      <w:r/>
      <w:r/>
    </w:p>
    <w:p>
      <w:r/>
      <w:r/>
    </w:p>
    <w:p>
      <w:r/>
      <w:r/>
    </w:p>
    <w:p>
      <w:r/>
      <w:r/>
    </w:p>
    <w:p>
      <w:pPr>
        <w:pStyle w:val="930"/>
        <w:keepNext w:val="0"/>
        <w:rPr>
          <w:rFonts w:ascii="黑体" w:eastAsia="黑体"/>
          <w:bCs/>
          <w:sz w:val="44"/>
        </w:rPr>
      </w:pPr>
      <w:r>
        <w:rPr>
          <w:rFonts w:ascii="黑体" w:eastAsia="黑体"/>
          <w:bCs/>
          <w:sz w:val="44"/>
        </w:rPr>
      </w:r>
      <w:r/>
    </w:p>
    <w:p>
      <w:pPr>
        <w:pStyle w:val="930"/>
        <w:keepNext w:val="0"/>
        <w:rPr>
          <w:rFonts w:ascii="黑体" w:eastAsia="黑体"/>
          <w:bCs/>
          <w:sz w:val="44"/>
        </w:rPr>
      </w:pPr>
      <w:r>
        <w:rPr>
          <w:rFonts w:ascii="黑体" w:eastAsia="黑体"/>
          <w:bCs/>
          <w:sz w:val="44"/>
        </w:rPr>
      </w:r>
      <w:r/>
    </w:p>
    <w:p>
      <w:pPr>
        <w:pStyle w:val="930"/>
        <w:keepNext w:val="0"/>
        <w:rPr>
          <w:rFonts w:ascii="黑体" w:eastAsia="黑体"/>
          <w:bCs/>
          <w:sz w:val="44"/>
        </w:rPr>
      </w:pPr>
      <w:r>
        <w:rPr>
          <w:rFonts w:ascii="黑体" w:eastAsia="黑体"/>
          <w:bCs/>
          <w:sz w:val="44"/>
        </w:rPr>
      </w:r>
      <w:r/>
    </w:p>
    <w:p>
      <w:pPr>
        <w:pStyle w:val="930"/>
        <w:keepNext w:val="0"/>
        <w:rPr>
          <w:rFonts w:ascii="黑体" w:eastAsia="黑体"/>
          <w:bCs/>
          <w:sz w:val="44"/>
        </w:rPr>
      </w:pPr>
      <w:r>
        <w:rPr>
          <w:rFonts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hint="eastAsia" w:ascii="黑体" w:eastAsia="黑体"/>
          <w:bCs/>
          <w:sz w:val="44"/>
        </w:rPr>
      </w:pPr>
      <w:r>
        <w:rPr>
          <w:rFonts w:hint="eastAsia" w:ascii="黑体" w:eastAsia="黑体"/>
          <w:bCs/>
          <w:sz w:val="44"/>
        </w:rPr>
      </w:r>
      <w:r/>
    </w:p>
    <w:p>
      <w:pPr>
        <w:pStyle w:val="930"/>
        <w:keepNext w:val="0"/>
        <w:rPr>
          <w:rFonts w:ascii="黑体" w:eastAsia="黑体"/>
          <w:bCs/>
          <w:sz w:val="44"/>
        </w:rPr>
      </w:pPr>
      <w:r>
        <w:rPr>
          <w:rFonts w:hint="eastAsia" w:ascii="黑体" w:eastAsia="黑体"/>
          <w:bCs/>
          <w:sz w:val="44"/>
        </w:rPr>
        <w:t xml:space="preserve">第六章  </w:t>
      </w:r>
      <w:bookmarkEnd w:id="213"/>
      <w:r/>
      <w:bookmarkEnd w:id="214"/>
      <w:r/>
      <w:bookmarkEnd w:id="215"/>
      <w:r>
        <w:rPr>
          <w:rFonts w:hint="eastAsia" w:ascii="黑体" w:eastAsia="黑体"/>
          <w:bCs/>
          <w:sz w:val="44"/>
        </w:rPr>
        <w:t xml:space="preserve">申请文件格式 </w:t>
      </w:r>
      <w:r/>
    </w:p>
    <w:p>
      <w:pPr>
        <w:jc w:val="center"/>
        <w:rPr>
          <w:rFonts w:ascii="宋体" w:hAnsi="宋体"/>
          <w:b/>
          <w:sz w:val="72"/>
        </w:rPr>
      </w:pPr>
      <w:r/>
      <w:bookmarkStart w:id="245" w:name="_Hlt26955039"/>
      <w:r/>
      <w:bookmarkEnd w:id="245"/>
      <w:r/>
      <w:bookmarkStart w:id="246" w:name="_Hlt26671244"/>
      <w:r/>
      <w:bookmarkEnd w:id="246"/>
      <w:r/>
      <w:bookmarkStart w:id="247" w:name="_Toc26554094"/>
      <w:r/>
      <w:bookmarkStart w:id="248" w:name="_Toc49090576"/>
      <w:r/>
      <w:bookmarkStart w:id="249" w:name="_Toc120614282"/>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rFonts w:ascii="宋体" w:hAnsi="宋体" w:eastAsia="宋体" w:cs="宋体"/>
          <w:b/>
          <w:bCs/>
          <w:sz w:val="32"/>
        </w:rPr>
        <w:outlineLvl w:val="1"/>
      </w:pPr>
      <w:r>
        <w:rPr>
          <w:rFonts w:ascii="宋体" w:hAnsi="宋体" w:eastAsia="宋体" w:cs="宋体"/>
          <w:b/>
          <w:bCs/>
          <w:sz w:val="32"/>
        </w:rPr>
      </w:r>
      <w:r/>
    </w:p>
    <w:p>
      <w:pPr>
        <w:pStyle w:val="1020"/>
        <w:jc w:val="center"/>
        <w:widowControl w:val="off"/>
        <w:rPr>
          <w:b/>
          <w:bCs/>
        </w:rPr>
        <w:outlineLvl w:val="1"/>
      </w:pPr>
      <w:r>
        <w:rPr>
          <w:rFonts w:ascii="宋体" w:hAnsi="宋体" w:eastAsia="宋体" w:cs="宋体"/>
          <w:b/>
          <w:bCs/>
          <w:sz w:val="32"/>
        </w:rPr>
        <w:t xml:space="preserve">一、资格部分</w:t>
      </w:r>
      <w:r/>
    </w:p>
    <w:p>
      <w:pPr>
        <w:pStyle w:val="1022"/>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50" w:name="_Hlk131494070"/>
      <w:r>
        <w:rPr>
          <w:rFonts w:hint="eastAsia" w:ascii="宋体" w:hAnsi="宋体" w:cs="宋体"/>
          <w:sz w:val="28"/>
          <w:szCs w:val="28"/>
        </w:rPr>
        <w:t xml:space="preserve">资格承诺函</w:t>
      </w:r>
      <w:bookmarkEnd w:id="250"/>
      <w:r/>
      <w:bookmarkStart w:id="251" w:name="_Hlk131494108"/>
      <w:r>
        <w:rPr>
          <w:rFonts w:hint="eastAsia" w:ascii="宋体" w:hAnsi="宋体" w:cs="宋体"/>
          <w:sz w:val="28"/>
          <w:szCs w:val="28"/>
        </w:rPr>
        <w:t xml:space="preserve">（见本部分（六）资格承诺函）</w:t>
      </w:r>
      <w:bookmarkEnd w:id="251"/>
      <w:r>
        <w:rPr>
          <w:rFonts w:hint="eastAsia" w:ascii="宋体" w:hAnsi="宋体" w:cs="宋体"/>
          <w:sz w:val="28"/>
          <w:szCs w:val="28"/>
        </w:rPr>
        <w:t xml:space="preserve">。</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321"/>
        <w:gridCol w:w="1352"/>
        <w:gridCol w:w="1502"/>
        <w:gridCol w:w="394"/>
        <w:gridCol w:w="385"/>
        <w:gridCol w:w="944"/>
        <w:gridCol w:w="891"/>
        <w:gridCol w:w="288"/>
        <w:gridCol w:w="922"/>
        <w:gridCol w:w="1363"/>
      </w:tblGrid>
      <w:tr>
        <w:trPr>
          <w:trHeight w:val="413"/>
        </w:trPr>
        <w:tc>
          <w:tcPr>
            <w:gridSpan w:val="2"/>
            <w:shd w:val="clear" w:color="auto" w:fill="d9d9d9"/>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0"/>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u w:val="single"/>
              </w:rPr>
              <w:t xml:space="preserve">2024</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供应商其他信息</w:t>
            </w:r>
            <w:r/>
          </w:p>
        </w:tc>
      </w:tr>
      <w:tr>
        <w:trPr>
          <w:trHeight w:val="1015"/>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40"/>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2022</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740"/>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40"/>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40"/>
              <w:ind w:firstLine="0"/>
              <w:jc w:val="center"/>
              <w:spacing w:line="360" w:lineRule="auto"/>
              <w:rPr>
                <w:rFonts w:ascii="宋体" w:hAnsi="宋体" w:cs="宋体"/>
                <w:b/>
                <w:sz w:val="24"/>
              </w:rPr>
            </w:pPr>
            <w:r>
              <w:rPr>
                <w:rFonts w:ascii="宋体" w:hAnsi="宋体" w:cs="宋体"/>
                <w:b/>
                <w:sz w:val="24"/>
              </w:rPr>
            </w:r>
            <w:r/>
          </w:p>
        </w:tc>
      </w:tr>
    </w:tbl>
    <w:p>
      <w:pPr>
        <w:jc w:val="left"/>
        <w:rPr>
          <w:rFonts w:ascii="宋体" w:hAnsi="宋体" w:cs="宋体"/>
          <w:b/>
          <w:sz w:val="32"/>
          <w:szCs w:val="20"/>
        </w:rPr>
      </w:pPr>
      <w:r>
        <w:rPr>
          <w:rFonts w:ascii="宋体" w:hAnsi="宋体" w:cs="宋体"/>
          <w:b/>
          <w:sz w:val="32"/>
          <w:szCs w:val="20"/>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bookmarkStart w:id="252" w:name="OLE_LINK94"/>
      <w:r/>
      <w:bookmarkStart w:id="253" w:name="OLE_LINK93"/>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bookmarkEnd w:id="252"/>
      <w:r/>
      <w:bookmarkEnd w:id="253"/>
      <w:r/>
      <w:r/>
    </w:p>
    <w:p>
      <w:pPr>
        <w:pStyle w:val="728"/>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Cs/>
          <w:sz w:val="28"/>
          <w:szCs w:val="28"/>
        </w:rPr>
        <w:t xml:space="preserve">。</w:t>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pStyle w:val="728"/>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提供响应函或资格承诺函。</w:t>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28"/>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728"/>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728"/>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pStyle w:val="728"/>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（采购人、采购代理机构）</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728"/>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729"/>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pStyle w:val="740"/>
        <w:ind w:firstLine="422"/>
        <w:rPr>
          <w:rFonts w:hint="eastAsia" w:ascii="宋体" w:hAnsi="宋体" w:eastAsia="宋体" w:cs="宋体"/>
          <w:b/>
          <w:bCs/>
          <w:lang w:val="en-US" w:eastAsia="zh-CN"/>
        </w:rPr>
      </w:pPr>
      <w:r>
        <w:rPr>
          <w:rFonts w:hint="eastAsia" w:ascii="宋体" w:hAnsi="宋体" w:cs="宋体"/>
          <w:b/>
          <w:bCs/>
        </w:rPr>
        <w:t xml:space="preserve">包1——包</w:t>
      </w:r>
      <w:r>
        <w:rPr>
          <w:rFonts w:hint="eastAsia" w:ascii="宋体" w:hAnsi="宋体" w:cs="宋体"/>
          <w:b/>
          <w:bCs/>
          <w:lang w:val="en-US" w:eastAsia="zh-CN"/>
        </w:rPr>
        <w:t xml:space="preserve">3</w:t>
      </w:r>
      <w:r/>
    </w:p>
    <w:p>
      <w:pPr>
        <w:pStyle w:val="740"/>
        <w:ind w:firstLine="480"/>
        <w:rPr>
          <w:rFonts w:ascii="宋体" w:hAnsi="宋体"/>
          <w:sz w:val="24"/>
          <w:highlight w:val="white"/>
        </w:rPr>
      </w:pPr>
      <w:r>
        <w:rPr>
          <w:rFonts w:hint="eastAsia" w:ascii="宋体" w:hAnsi="宋体"/>
          <w:sz w:val="24"/>
          <w:highlight w:val="white"/>
        </w:rPr>
        <w:t xml:space="preserve">1.本项目的特定资格要求：</w:t>
      </w:r>
      <w:r/>
    </w:p>
    <w:p>
      <w:pPr>
        <w:pStyle w:val="740"/>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40"/>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40"/>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40"/>
        <w:ind w:firstLine="480"/>
        <w:rPr>
          <w:rFonts w:ascii="宋体" w:hAnsi="宋体"/>
          <w:sz w:val="24"/>
          <w:highlight w:val="white"/>
        </w:rPr>
      </w:pPr>
      <w:r>
        <w:rPr>
          <w:rFonts w:hint="eastAsia" w:ascii="宋体" w:hAnsi="宋体"/>
          <w:sz w:val="24"/>
          <w:highlight w:val="white"/>
        </w:rPr>
        <w:t xml:space="preserve">1.4合格的供应商必须具有有效的特种行业许可证（经营范围含住宿）；</w:t>
      </w:r>
      <w:r/>
    </w:p>
    <w:p>
      <w:pPr>
        <w:pStyle w:val="740"/>
        <w:ind w:firstLine="480"/>
        <w:rPr>
          <w:rFonts w:ascii="宋体" w:hAnsi="宋体"/>
          <w:sz w:val="24"/>
          <w:highlight w:val="white"/>
        </w:rPr>
      </w:pPr>
      <w:r>
        <w:rPr>
          <w:rFonts w:hint="eastAsia" w:ascii="宋体" w:hAnsi="宋体"/>
          <w:sz w:val="24"/>
          <w:highlight w:val="white"/>
        </w:rPr>
        <w:t xml:space="preserve">1.5合格的供应商如不具有法人资格的分（支）公司参加投标的，必须取得具有法人资格上级公司的项目授权委托书。</w:t>
      </w:r>
      <w:r/>
    </w:p>
    <w:p>
      <w:pPr>
        <w:pStyle w:val="740"/>
        <w:ind w:firstLine="422"/>
        <w:rPr>
          <w:rFonts w:hint="eastAsia" w:ascii="宋体" w:hAnsi="宋体" w:eastAsia="宋体" w:cs="宋体"/>
          <w:b/>
          <w:bCs/>
          <w:lang w:eastAsia="zh-CN"/>
        </w:rPr>
      </w:pPr>
      <w:r>
        <w:rPr>
          <w:rFonts w:hint="eastAsia" w:ascii="宋体" w:hAnsi="宋体" w:cs="宋体"/>
          <w:b/>
          <w:bCs/>
        </w:rPr>
        <w:t xml:space="preserve">包</w:t>
      </w:r>
      <w:r>
        <w:rPr>
          <w:rFonts w:hint="eastAsia" w:ascii="宋体" w:hAnsi="宋体" w:cs="宋体"/>
          <w:b/>
          <w:bCs/>
          <w:lang w:val="en-US" w:eastAsia="zh-CN"/>
        </w:rPr>
        <w:t xml:space="preserve">4</w:t>
      </w:r>
      <w:r>
        <w:rPr>
          <w:rFonts w:hint="eastAsia" w:ascii="宋体" w:hAnsi="宋体" w:cs="宋体"/>
          <w:b/>
          <w:bCs/>
        </w:rPr>
        <w:t xml:space="preserve">——包</w:t>
      </w:r>
      <w:r>
        <w:rPr>
          <w:rFonts w:hint="eastAsia" w:ascii="宋体" w:hAnsi="宋体" w:cs="宋体"/>
          <w:b/>
          <w:bCs/>
          <w:lang w:val="en-US" w:eastAsia="zh-CN"/>
        </w:rPr>
        <w:t xml:space="preserve">6</w:t>
      </w:r>
      <w:r/>
    </w:p>
    <w:p>
      <w:pPr>
        <w:pStyle w:val="740"/>
        <w:ind w:firstLine="480"/>
        <w:rPr>
          <w:rFonts w:ascii="宋体" w:hAnsi="宋体"/>
          <w:sz w:val="24"/>
          <w:highlight w:val="white"/>
        </w:rPr>
      </w:pPr>
      <w:r>
        <w:rPr>
          <w:rFonts w:hint="eastAsia" w:ascii="宋体" w:hAnsi="宋体"/>
          <w:sz w:val="24"/>
          <w:highlight w:val="white"/>
        </w:rPr>
        <w:t xml:space="preserve">1.本项目的特定资格要求：</w:t>
      </w:r>
      <w:r/>
    </w:p>
    <w:p>
      <w:pPr>
        <w:pStyle w:val="740"/>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40"/>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40"/>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40"/>
        <w:ind w:firstLine="480"/>
        <w:rPr>
          <w:rFonts w:ascii="宋体" w:hAnsi="宋体"/>
          <w:sz w:val="24"/>
          <w:highlight w:val="white"/>
        </w:rPr>
      </w:pPr>
      <w:r>
        <w:rPr>
          <w:rFonts w:hint="eastAsia" w:ascii="宋体" w:hAnsi="宋体"/>
          <w:sz w:val="24"/>
          <w:highlight w:val="white"/>
        </w:rPr>
        <w:t xml:space="preserve">1.4合格的供应商如不具有法人资格的分（支）公司参加投标的，必须取得具有法人资格上级公司的项目授权委托书。</w:t>
      </w:r>
      <w:r/>
    </w:p>
    <w:p>
      <w:pPr>
        <w:pStyle w:val="729"/>
        <w:keepLines w:val="0"/>
        <w:keepNext w:val="0"/>
        <w:spacing w:before="0" w:after="0" w:line="360" w:lineRule="auto"/>
        <w:rPr>
          <w:rFonts w:ascii="宋体" w:hAnsi="宋体" w:eastAsia="宋体" w:cs="宋体"/>
        </w:rPr>
      </w:pPr>
      <w:r>
        <w:rPr>
          <w:rFonts w:ascii="宋体" w:hAnsi="宋体" w:eastAsia="宋体" w:cs="宋体"/>
        </w:rPr>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2026-2027年丹阳市党政机关会议定点场所开放式框架协议采购项目</w:t>
      </w:r>
      <w:r>
        <w:rPr>
          <w:rFonts w:hint="eastAsia"/>
          <w:sz w:val="24"/>
          <w:szCs w:val="24"/>
        </w:rPr>
        <w:t xml:space="preserve">（</w:t>
      </w:r>
      <w:r>
        <w:rPr>
          <w:rFonts w:hint="eastAsia" w:ascii="Times New Roman" w:hAnsi="Times New Roman" w:eastAsia="宋体" w:cs="Times New Roman"/>
          <w:color w:val="000000"/>
          <w:sz w:val="24"/>
          <w:szCs w:val="24"/>
        </w:rPr>
        <w:t xml:space="preserve">JSZC-321181-JZCG-K2025-005</w:t>
      </w:r>
      <w:r>
        <w:rPr>
          <w:rFonts w:hint="eastAsia" w:cs="Times New Roman"/>
          <w:color w:val="000000"/>
          <w:sz w:val="24"/>
          <w:szCs w:val="24"/>
          <w:lang w:val="en-US" w:eastAsia="zh-CN"/>
        </w:rPr>
        <w:t xml:space="preserve">2</w:t>
      </w:r>
      <w:r>
        <w:rPr>
          <w:rFonts w:hint="eastAsia"/>
          <w:sz w:val="24"/>
          <w:szCs w:val="24"/>
        </w:rPr>
        <w:t xml:space="preserve">）</w:t>
      </w:r>
      <w:r>
        <w:rPr>
          <w:rFonts w:hint="eastAsia"/>
          <w:color w:val="000000"/>
          <w:sz w:val="24"/>
          <w:szCs w:val="24"/>
        </w:rPr>
        <w:t xml:space="preserve">中提供具体会议、培训服务。在本次框架协议入围申请和签订、履行政府采购合同中出现的所有法律责任，均由我单位和该服务单位共同承担。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b/>
          <w:sz w:val="30"/>
          <w:szCs w:val="30"/>
        </w:rPr>
        <w:t xml:space="preserve">二、</w:t>
      </w:r>
      <w:bookmarkStart w:id="254" w:name="OLE_LINK91"/>
      <w:r/>
      <w:bookmarkStart w:id="255" w:name="OLE_LINK90"/>
      <w:r>
        <w:rPr>
          <w:rFonts w:hint="eastAsia" w:ascii="宋体" w:hAnsi="宋体" w:cs="宋体"/>
          <w:b/>
          <w:sz w:val="30"/>
          <w:szCs w:val="30"/>
        </w:rPr>
        <w:t xml:space="preserve">商务部分</w:t>
      </w:r>
      <w:r/>
    </w:p>
    <w:p>
      <w:pPr>
        <w:pStyle w:val="1022"/>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56"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56"/>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eastAsia="zh-CN"/>
        </w:rPr>
        <w:t xml:space="preserve">丹阳</w:t>
      </w:r>
      <w:r>
        <w:rPr>
          <w:rFonts w:hint="eastAsia" w:ascii="宋体" w:hAnsi="宋体" w:cs="宋体"/>
          <w:b/>
          <w:sz w:val="24"/>
          <w:u w:val="single"/>
        </w:rPr>
        <w:t xml:space="preserve">市财政局</w:t>
      </w:r>
      <w:r>
        <w:rPr>
          <w:rFonts w:hint="eastAsia" w:ascii="宋体" w:hAnsi="宋体" w:cs="宋体"/>
          <w:b/>
          <w:bCs/>
          <w:sz w:val="30"/>
        </w:rPr>
        <w:t xml:space="preserve">：</w:t>
      </w:r>
      <w:r/>
    </w:p>
    <w:p>
      <w:pPr>
        <w:pStyle w:val="1022"/>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2026-2027年丹阳市党政机关会议定点场所开放式框架协议采购项目</w:t>
      </w:r>
      <w:r>
        <w:rPr>
          <w:rFonts w:ascii="宋体" w:hAnsi="宋体" w:eastAsia="宋体" w:cs="宋体"/>
        </w:rPr>
        <w:t xml:space="preserve">的征集邀请，我方已完全理解征集文件的所有内容。 </w:t>
      </w:r>
      <w:r/>
    </w:p>
    <w:p>
      <w:pPr>
        <w:pStyle w:val="1022"/>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1022"/>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1022"/>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1022"/>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1022"/>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1022"/>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1022"/>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1022"/>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1022"/>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1022"/>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1022"/>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1022"/>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1022"/>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1022"/>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1022"/>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1022"/>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54"/>
      <w:r/>
      <w:bookmarkEnd w:id="255"/>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57" w:name="OLE_LINK89"/>
      <w:r/>
      <w:bookmarkStart w:id="258" w:name="OLE_LINK88"/>
      <w:r>
        <w:rPr>
          <w:rFonts w:hint="eastAsia" w:ascii="宋体" w:hAnsi="宋体" w:cs="宋体"/>
          <w:b/>
          <w:sz w:val="24"/>
          <w:u w:val="single"/>
        </w:rPr>
        <w:t xml:space="preserve">×××</w:t>
      </w:r>
      <w:bookmarkEnd w:id="257"/>
      <w:r/>
      <w:bookmarkEnd w:id="258"/>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rPr>
      </w:pPr>
      <w:r>
        <w:rPr>
          <w:rFonts w:hint="eastAsia" w:ascii="宋体" w:hAnsi="宋体" w:cs="宋体"/>
        </w:rPr>
        <w:br w:type="page" w:clear="all"/>
      </w:r>
      <w:r/>
    </w:p>
    <w:p>
      <w:pPr>
        <w:jc w:val="left"/>
        <w:spacing w:line="360" w:lineRule="auto"/>
        <w:rPr>
          <w:rFonts w:hint="eastAsia" w:ascii="宋体" w:hAnsi="宋体" w:cs="宋体"/>
        </w:rPr>
      </w:pPr>
      <w:r>
        <w:rPr>
          <w:rFonts w:hint="eastAsia" w:ascii="宋体" w:hAnsi="宋体" w:cs="宋体"/>
        </w:rPr>
      </w:r>
      <w:r/>
    </w:p>
    <w:p>
      <w:pPr>
        <w:ind w:firstLine="562"/>
        <w:jc w:val="center"/>
        <w:widowControl/>
        <w:rPr>
          <w:rFonts w:hint="eastAsia" w:ascii="宋体" w:hAnsi="宋体" w:cs="宋体"/>
          <w:b/>
          <w:sz w:val="28"/>
          <w:szCs w:val="28"/>
        </w:rPr>
        <w:outlineLvl w:val="1"/>
      </w:pPr>
      <w:r>
        <w:rPr>
          <w:rFonts w:hint="eastAsia" w:ascii="宋体" w:hAnsi="宋体" w:cs="宋体"/>
          <w:b/>
          <w:sz w:val="28"/>
          <w:szCs w:val="28"/>
        </w:rPr>
      </w:r>
      <w:r/>
    </w:p>
    <w:p>
      <w:pPr>
        <w:jc w:val="center"/>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w:t>
      </w:r>
      <w:r>
        <w:rPr>
          <w:rFonts w:hint="eastAsia" w:ascii="宋体" w:hAnsi="宋体" w:cs="宋体"/>
          <w:b/>
          <w:bCs/>
          <w:sz w:val="30"/>
          <w:szCs w:val="30"/>
          <w:lang w:eastAsia="zh-CN"/>
        </w:rPr>
        <w:t xml:space="preserve">三</w:t>
      </w:r>
      <w:r>
        <w:rPr>
          <w:rFonts w:hint="eastAsia" w:ascii="宋体" w:hAnsi="宋体" w:cs="宋体"/>
          <w:b/>
          <w:bCs/>
          <w:sz w:val="30"/>
          <w:szCs w:val="30"/>
        </w:rPr>
        <w:t xml:space="preserve">）法定代表人授权委托书</w:t>
      </w:r>
      <w:r>
        <w:rPr>
          <w:rFonts w:hint="eastAsia" w:ascii="宋体" w:hAnsi="宋体" w:cs="宋体"/>
          <w:b/>
          <w:bCs/>
          <w:sz w:val="30"/>
          <w:szCs w:val="30"/>
          <w:lang w:eastAsia="zh-CN"/>
        </w:rPr>
        <w:t xml:space="preserve">（包</w:t>
      </w:r>
      <w:r>
        <w:rPr>
          <w:rFonts w:hint="eastAsia" w:ascii="宋体" w:hAnsi="宋体" w:cs="宋体"/>
          <w:b/>
          <w:bCs/>
          <w:sz w:val="30"/>
          <w:szCs w:val="30"/>
          <w:lang w:val="en-US" w:eastAsia="zh-CN"/>
        </w:rPr>
        <w:t xml:space="preserve">1-包6</w:t>
      </w:r>
      <w:r>
        <w:rPr>
          <w:rFonts w:hint="eastAsia" w:ascii="宋体" w:hAnsi="宋体" w:cs="宋体"/>
          <w:b/>
          <w:bCs/>
          <w:sz w:val="30"/>
          <w:szCs w:val="30"/>
          <w:lang w:eastAsia="zh-CN"/>
        </w:rPr>
        <w:t xml:space="preserve">）</w:t>
      </w:r>
      <w:r/>
    </w:p>
    <w:p>
      <w:pPr>
        <w:ind w:firstLine="480"/>
        <w:tabs>
          <w:tab w:val="left" w:pos="360" w:leader="none"/>
        </w:tabs>
        <w:rPr>
          <w:rFonts w:ascii="宋体" w:hAnsi="宋体"/>
          <w:sz w:val="24"/>
        </w:rPr>
      </w:pPr>
      <w:r>
        <w:rPr>
          <w:rFonts w:hint="eastAsia" w:ascii="宋体" w:hAnsi="宋体"/>
          <w:sz w:val="24"/>
        </w:rPr>
        <w:t xml:space="preserve">本授权书声明：____________（投标人名称）授权________________（被授权人的姓名）为我方就JSZC-</w:t>
      </w:r>
      <w:r>
        <w:rPr>
          <w:rFonts w:hint="eastAsia" w:ascii="宋体" w:hAnsi="宋体"/>
          <w:sz w:val="24"/>
          <w:u w:val="single"/>
        </w:rPr>
        <w:t xml:space="preserve">        </w:t>
      </w:r>
      <w:r>
        <w:rPr>
          <w:rFonts w:hint="eastAsia" w:ascii="宋体" w:hAnsi="宋体"/>
          <w:sz w:val="24"/>
        </w:rPr>
        <w:t xml:space="preserve">号项目采购活动的合法代理人，以本单位名义全权处理一切与该项目采购有关的事务。</w:t>
      </w:r>
      <w:r/>
    </w:p>
    <w:p>
      <w:pPr>
        <w:ind w:firstLine="480"/>
        <w:tabs>
          <w:tab w:val="left" w:pos="360" w:leader="none"/>
        </w:tabs>
        <w:rPr>
          <w:rFonts w:ascii="宋体" w:hAnsi="宋体"/>
          <w:sz w:val="24"/>
        </w:rPr>
      </w:pPr>
      <w:r>
        <w:rPr>
          <w:rFonts w:hint="eastAsia" w:ascii="宋体" w:hAnsi="宋体"/>
          <w:sz w:val="24"/>
        </w:rPr>
        <w:t xml:space="preserve">本授权书于______年____月____日起生效，特此声明。</w:t>
      </w:r>
      <w:r/>
    </w:p>
    <w:p>
      <w:pPr>
        <w:ind w:firstLine="480"/>
        <w:tabs>
          <w:tab w:val="left" w:pos="360" w:leader="none"/>
        </w:tabs>
        <w:rPr>
          <w:rFonts w:ascii="宋体" w:hAnsi="宋体"/>
          <w:sz w:val="24"/>
        </w:rPr>
      </w:pPr>
      <w:r>
        <w:rPr>
          <w:rFonts w:hint="eastAsia" w:ascii="宋体" w:hAnsi="宋体"/>
          <w:sz w:val="24"/>
        </w:rPr>
        <w:t xml:space="preserve">          被授权人身份证号码：                              </w:t>
      </w:r>
      <w:r/>
    </w:p>
    <w:p>
      <w:pPr>
        <w:ind w:firstLine="480"/>
        <w:tabs>
          <w:tab w:val="left" w:pos="360" w:leader="none"/>
        </w:tabs>
        <w:rPr>
          <w:rFonts w:ascii="宋体" w:hAnsi="宋体"/>
          <w:sz w:val="24"/>
        </w:rPr>
      </w:pPr>
      <w:r>
        <w:rPr>
          <w:rFonts w:hint="eastAsia" w:ascii="宋体" w:hAnsi="宋体"/>
          <w:sz w:val="24"/>
        </w:rPr>
        <w:t xml:space="preserve">          被授权人联系电话：（手机）                          </w:t>
      </w:r>
      <w:r/>
    </w:p>
    <w:p>
      <w:pPr>
        <w:ind w:firstLine="480"/>
        <w:tabs>
          <w:tab w:val="left" w:pos="360" w:leader="none"/>
        </w:tabs>
        <w:rPr>
          <w:rFonts w:ascii="宋体" w:hAnsi="宋体"/>
          <w:sz w:val="24"/>
        </w:rPr>
      </w:pPr>
      <w:r>
        <w:rPr>
          <w:rFonts w:hint="eastAsia" w:ascii="宋体" w:hAnsi="宋体"/>
          <w:sz w:val="24"/>
        </w:rPr>
        <w:t xml:space="preserve">授权单位名称：（加盖CA电子公章）</w:t>
      </w:r>
      <w:r/>
    </w:p>
    <w:p>
      <w:pPr>
        <w:ind w:firstLine="480"/>
        <w:tabs>
          <w:tab w:val="left" w:pos="360" w:leader="none"/>
        </w:tabs>
        <w:rPr>
          <w:rFonts w:ascii="宋体" w:hAnsi="宋体"/>
          <w:sz w:val="24"/>
        </w:rPr>
      </w:pPr>
      <w:r>
        <w:rPr>
          <w:rFonts w:hint="eastAsia" w:ascii="宋体" w:hAnsi="宋体"/>
          <w:sz w:val="24"/>
        </w:rPr>
        <w:t xml:space="preserve">      单位地址：                                         </w:t>
      </w:r>
      <w:r/>
    </w:p>
    <w:p>
      <w:pPr>
        <w:ind w:firstLine="480"/>
        <w:tabs>
          <w:tab w:val="left" w:pos="360" w:leader="none"/>
        </w:tabs>
        <w:rPr>
          <w:rFonts w:ascii="宋体" w:hAnsi="宋体"/>
          <w:sz w:val="24"/>
        </w:rPr>
      </w:pPr>
      <w:r>
        <w:rPr>
          <w:rFonts w:hint="eastAsia" w:ascii="宋体" w:hAnsi="宋体"/>
          <w:sz w:val="24"/>
        </w:rPr>
        <w:t xml:space="preserve">      日期：</w:t>
      </w:r>
      <w:bookmarkStart w:id="259" w:name="_Hlt26955070"/>
      <w:r/>
      <w:bookmarkEnd w:id="259"/>
      <w:r/>
      <w:bookmarkStart w:id="260" w:name="_Hlt26671380"/>
      <w:r/>
      <w:bookmarkEnd w:id="260"/>
      <w:r/>
      <w:bookmarkStart w:id="261" w:name="_格式3__银行出具的资信证明"/>
      <w:r/>
      <w:bookmarkEnd w:id="261"/>
      <w:r>
        <w:rPr>
          <w:rFonts w:hint="eastAsia" w:ascii="宋体" w:hAnsi="宋体"/>
          <w:sz w:val="24"/>
        </w:rPr>
        <w:t xml:space="preserve">                                         </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left="0" w:right="0" w:firstLine="643"/>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643"/>
        <w:jc w:val="left"/>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附：委托代理人居民身份证扫描件</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注：“法定代表人”授权其他人（必须为投标人正式员工，证明材料：劳动合同、近半年内至少一个月社会保险缴纳材料附后）投标的，须填写法定代表人身份证明书和本委托书。</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b/>
          <w:bCs/>
          <w:sz w:val="30"/>
          <w:szCs w:val="30"/>
        </w:rPr>
      </w:pPr>
      <w:r>
        <w:rPr>
          <w:rFonts w:hint="eastAsia" w:ascii="宋体" w:hAnsi="宋体" w:cs="宋体"/>
          <w:b/>
          <w:bCs/>
          <w:sz w:val="30"/>
          <w:szCs w:val="30"/>
        </w:rPr>
        <w:t xml:space="preserve">三、价格部分</w:t>
      </w:r>
      <w:r/>
    </w:p>
    <w:p>
      <w:pPr>
        <w:pStyle w:val="1026"/>
        <w:widowControl w:val="off"/>
        <w:rPr>
          <w:rFonts w:ascii="黑体" w:hAnsi="黑体" w:eastAsia="黑体" w:cs="宋体"/>
          <w:bCs/>
          <w:sz w:val="36"/>
          <w:szCs w:val="28"/>
        </w:rPr>
      </w:pPr>
      <w:r>
        <w:rPr>
          <w:rFonts w:ascii="宋体" w:hAnsi="宋体" w:eastAsia="宋体" w:cs="宋体"/>
        </w:rPr>
        <w:t xml:space="preserve">﻿</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（一）报价一览表</w:t>
      </w:r>
      <w:r/>
    </w:p>
    <w:p>
      <w:pPr>
        <w:pStyle w:val="1016"/>
        <w:rPr>
          <w:rFonts w:hint="eastAsia" w:ascii="宋体" w:hAnsi="宋体" w:eastAsia="宋体" w:cs="宋体"/>
          <w:lang w:val="en-US" w:eastAsia="zh-CN"/>
        </w:rPr>
      </w:pPr>
      <w:r>
        <w:rPr>
          <w:rFonts w:hint="eastAsia" w:eastAsia="宋体"/>
        </w:rPr>
        <w:t xml:space="preserve">项目编号：</w:t>
      </w:r>
      <w:r>
        <w:rPr>
          <w:rFonts w:hint="eastAsia" w:ascii="宋体" w:hAnsi="宋体" w:eastAsia="宋体" w:cs="宋体"/>
        </w:rPr>
        <w:t xml:space="preserve">JSZC-321181-JZCG-K2025-005</w:t>
      </w:r>
      <w:r>
        <w:rPr>
          <w:rFonts w:hint="eastAsia" w:ascii="宋体" w:hAnsi="宋体" w:eastAsia="宋体" w:cs="宋体"/>
          <w:lang w:val="en-US" w:eastAsia="zh-CN"/>
        </w:rPr>
        <w:t xml:space="preserve">2</w:t>
      </w:r>
      <w:r/>
    </w:p>
    <w:tbl>
      <w:tblPr>
        <w:tblStyle w:val="737"/>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vMerge w:val="restart"/>
            <w:textDirection w:val="lrTb"/>
            <w:noWrap/>
          </w:tcPr>
          <w:p>
            <w:pPr>
              <w:ind w:firstLine="2280"/>
              <w:rPr>
                <w:rFonts w:ascii="宋体" w:hAnsi="宋体"/>
                <w:sz w:val="24"/>
                <w:szCs w:val="24"/>
              </w:rPr>
            </w:pPr>
            <w:r>
              <w:rPr>
                <w:rFonts w:hint="eastAsia" w:ascii="宋体" w:hAnsi="宋体"/>
                <w:sz w:val="24"/>
                <w:szCs w:val="24"/>
              </w:rPr>
              <w:t xml:space="preserve">2</w:t>
            </w:r>
            <w:r>
              <w:rPr>
                <w:rFonts w:hint="eastAsia" w:ascii="宋体" w:hAnsi="宋体" w:eastAsia="宋体" w:cs="宋体"/>
                <w:color w:val="000000"/>
                <w:sz w:val="24"/>
                <w:szCs w:val="24"/>
              </w:rPr>
              <w:t xml:space="preserve">2026-202</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年丹阳市党政机关会议定点场所开放式框架协议采购项目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包1：</w:t>
            </w:r>
            <w:bookmarkStart w:id="262" w:name="OLE_LINK72"/>
            <w:r>
              <w:rPr>
                <w:rFonts w:ascii="宋体" w:hAnsi="宋体"/>
                <w:sz w:val="24"/>
                <w:szCs w:val="24"/>
              </w:rPr>
              <w:t xml:space="preserve">一类</w:t>
            </w:r>
            <w:r>
              <w:rPr>
                <w:rFonts w:hint="eastAsia" w:ascii="宋体" w:hAnsi="宋体"/>
                <w:sz w:val="24"/>
                <w:szCs w:val="24"/>
              </w:rPr>
              <w:t xml:space="preserve">会议（含住宿）</w:t>
            </w:r>
            <w:bookmarkEnd w:id="262"/>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63" w:name="OLE_LINK73"/>
            <w:r>
              <w:rPr>
                <w:rFonts w:ascii="宋体" w:hAnsi="宋体"/>
                <w:sz w:val="24"/>
                <w:szCs w:val="24"/>
              </w:rPr>
              <w:t xml:space="preserve">元/人.天</w:t>
            </w:r>
            <w:bookmarkEnd w:id="263"/>
            <w:r>
              <w:rPr>
                <w:rFonts w:hint="eastAsia" w:ascii="宋体" w:hAnsi="宋体"/>
                <w:sz w:val="24"/>
                <w:szCs w:val="24"/>
              </w:rPr>
              <w:t xml:space="preserve">。</w:t>
            </w:r>
            <w:r/>
          </w:p>
        </w:tc>
      </w:tr>
      <w:tr>
        <w:trPr>
          <w:jc w:val="center"/>
          <w:trHeight w:val="527"/>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735"/>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包3：</w:t>
            </w:r>
            <w:r>
              <w:rPr>
                <w:rFonts w:ascii="宋体" w:hAnsi="宋体"/>
                <w:sz w:val="24"/>
                <w:szCs w:val="24"/>
              </w:rPr>
              <w:t xml:space="preserve">三类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4</w:t>
            </w:r>
            <w:r>
              <w:rPr>
                <w:rFonts w:hint="eastAsia" w:ascii="宋体" w:hAnsi="宋体"/>
                <w:sz w:val="24"/>
                <w:szCs w:val="24"/>
              </w:rPr>
              <w:t xml:space="preserve">：</w:t>
            </w: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二类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三类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供应商全称（加盖CA电子公章）：</w:t>
      </w:r>
      <w:r/>
    </w:p>
    <w:p>
      <w:pPr>
        <w:jc w:val="lef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pStyle w:val="1042"/>
        <w:jc w:val="both"/>
        <w:spacing w:line="360" w:lineRule="atLeast"/>
        <w:rPr>
          <w:rFonts w:ascii="宋体" w:hAnsi="宋体" w:cs="宋体"/>
        </w:rPr>
      </w:pPr>
      <w:r>
        <w:rPr>
          <w:rFonts w:ascii="宋体" w:hAnsi="宋体" w:eastAsia="宋体" w:cs="宋体"/>
        </w:rPr>
        <w:t xml:space="preserve">备注：</w:t>
      </w:r>
      <w:bookmarkStart w:id="264" w:name="OLE_LINK75"/>
      <w:r/>
      <w:bookmarkStart w:id="265" w:name="OLE_LINK76"/>
      <w:r>
        <w:rPr>
          <w:rFonts w:hint="eastAsia" w:ascii="宋体" w:hAnsi="宋体" w:eastAsia="宋体" w:cs="宋体"/>
        </w:rPr>
        <w:t xml:space="preserve">1</w:t>
      </w:r>
      <w:r>
        <w:rPr>
          <w:rFonts w:ascii="宋体" w:hAnsi="宋体" w:eastAsia="宋体" w:cs="宋体"/>
        </w:rPr>
        <w:t xml:space="preserve">、</w:t>
      </w:r>
      <w:bookmarkStart w:id="266" w:name="OLE_LINK79"/>
      <w:r/>
      <w:bookmarkStart w:id="267" w:name="OLE_LINK85"/>
      <w:r>
        <w:rPr>
          <w:rFonts w:hint="eastAsia" w:ascii="宋体" w:hAnsi="宋体" w:eastAsia="宋体" w:cs="宋体"/>
        </w:rPr>
        <w:t xml:space="preserve">包1-包</w:t>
      </w:r>
      <w:r>
        <w:rPr>
          <w:rFonts w:hint="eastAsia" w:ascii="宋体" w:hAnsi="宋体" w:eastAsia="宋体" w:cs="宋体"/>
          <w:lang w:val="en-US" w:eastAsia="zh-CN"/>
        </w:rPr>
        <w:t xml:space="preserve">3</w:t>
      </w:r>
      <w:r>
        <w:rPr>
          <w:rFonts w:ascii="宋体" w:hAnsi="宋体" w:eastAsia="宋体" w:cs="宋体"/>
        </w:rPr>
        <w:t xml:space="preserve">会议费综合定额报价包括：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bookmarkEnd w:id="266"/>
      <w:r>
        <w:rPr>
          <w:rFonts w:hint="eastAsia" w:ascii="宋体" w:hAnsi="宋体" w:eastAsia="宋体" w:cs="宋体"/>
        </w:rPr>
        <w:t xml:space="preserve">包</w:t>
      </w:r>
      <w:r>
        <w:rPr>
          <w:rFonts w:hint="eastAsia" w:ascii="宋体" w:hAnsi="宋体" w:eastAsia="宋体" w:cs="宋体"/>
          <w:lang w:val="en-US" w:eastAsia="zh-CN"/>
        </w:rPr>
        <w:t xml:space="preserve">4</w:t>
      </w:r>
      <w:r>
        <w:rPr>
          <w:rFonts w:hint="eastAsia" w:ascii="宋体" w:hAnsi="宋体" w:eastAsia="宋体" w:cs="宋体"/>
        </w:rPr>
        <w:t xml:space="preserve">-包</w:t>
      </w:r>
      <w:r>
        <w:rPr>
          <w:rFonts w:hint="eastAsia" w:ascii="宋体" w:hAnsi="宋体" w:eastAsia="宋体" w:cs="宋体"/>
          <w:lang w:val="en-US" w:eastAsia="zh-CN"/>
        </w:rPr>
        <w:t xml:space="preserve">6</w:t>
      </w:r>
      <w:r>
        <w:rPr>
          <w:rFonts w:ascii="宋体" w:hAnsi="宋体" w:eastAsia="宋体" w:cs="宋体"/>
        </w:rPr>
        <w:t xml:space="preserve">会议费综合定额报价包括：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是会议费开支的上限。各单位应在综合定额以内据实结算。</w:t>
      </w:r>
      <w:r>
        <w:rPr>
          <w:rFonts w:ascii="宋体" w:hAnsi="宋体" w:cs="宋体"/>
        </w:rPr>
        <w:br/>
      </w:r>
      <w:bookmarkEnd w:id="267"/>
      <w:r>
        <w:rPr>
          <w:rFonts w:hint="eastAsia" w:ascii="宋体" w:hAnsi="宋体" w:eastAsia="宋体" w:cs="宋体"/>
        </w:rPr>
        <w:t xml:space="preserve">2</w:t>
      </w:r>
      <w:r>
        <w:rPr>
          <w:rFonts w:ascii="宋体" w:hAnsi="宋体" w:eastAsia="宋体" w:cs="宋体"/>
        </w:rPr>
        <w:t xml:space="preserve">、会议费综合定额标准见采购需求</w:t>
      </w:r>
      <w:r>
        <w:rPr>
          <w:rFonts w:hint="eastAsia" w:ascii="宋体" w:hAnsi="宋体" w:eastAsia="宋体" w:cs="宋体"/>
        </w:rPr>
        <w:t xml:space="preserve">。</w:t>
      </w:r>
      <w:bookmarkEnd w:id="264"/>
      <w:r/>
      <w:bookmarkEnd w:id="265"/>
      <w:r/>
      <w:r/>
    </w:p>
    <w:p>
      <w:pPr>
        <w:pStyle w:val="1026"/>
        <w:spacing w:before="240" w:after="240"/>
        <w:widowControl w:val="off"/>
        <w:rPr>
          <w:rFonts w:ascii="宋体" w:hAnsi="宋体" w:eastAsia="宋体" w:cs="宋体"/>
        </w:rPr>
      </w:pPr>
      <w:r>
        <w:rPr>
          <w:rFonts w:hint="eastAsia" w:ascii="宋体" w:hAnsi="宋体" w:eastAsia="宋体" w:cs="宋体"/>
        </w:rPr>
        <w:t xml:space="preserve">3、根据接待能力供应商自己选择一个包或多个包进行报价。</w:t>
      </w:r>
      <w:r/>
    </w:p>
    <w:p>
      <w:pPr>
        <w:pStyle w:val="1026"/>
        <w:spacing w:before="240" w:after="240"/>
        <w:widowControl w:val="off"/>
        <w:rPr>
          <w:rFonts w:ascii="宋体" w:hAnsi="宋体" w:eastAsia="宋体" w:cs="宋体"/>
        </w:rPr>
      </w:pPr>
      <w:r>
        <w:rPr>
          <w:rFonts w:hint="eastAsia" w:ascii="宋体" w:hAnsi="宋体" w:eastAsia="宋体" w:cs="宋体"/>
        </w:rPr>
        <w:t xml:space="preserve">4、</w:t>
      </w:r>
      <w:bookmarkStart w:id="268" w:name="OLE_LINK77"/>
      <w:r>
        <w:rPr>
          <w:rFonts w:hint="eastAsia" w:ascii="宋体" w:hAnsi="宋体" w:eastAsia="宋体" w:cs="宋体"/>
        </w:rPr>
        <w:t xml:space="preserve">综</w:t>
      </w:r>
      <w:bookmarkStart w:id="269" w:name="OLE_LINK74"/>
      <w:r>
        <w:rPr>
          <w:rFonts w:hint="eastAsia" w:ascii="宋体" w:hAnsi="宋体" w:eastAsia="宋体" w:cs="宋体"/>
        </w:rPr>
        <w:t xml:space="preserve">合报价不得超过征集文件中规定的最高综合定额限制单价</w:t>
      </w:r>
      <w:bookmarkEnd w:id="269"/>
      <w:r>
        <w:rPr>
          <w:rFonts w:hint="eastAsia" w:ascii="宋体" w:hAnsi="宋体" w:eastAsia="宋体" w:cs="宋体"/>
        </w:rPr>
        <w:t xml:space="preserve">，否则视为无效响应文件。</w:t>
      </w:r>
      <w:bookmarkEnd w:id="268"/>
      <w:r/>
      <w:r/>
    </w:p>
    <w:p>
      <w:pPr>
        <w:pStyle w:val="1026"/>
        <w:spacing w:before="240" w:after="240"/>
        <w:widowControl w:val="off"/>
        <w:rPr>
          <w:rFonts w:ascii="宋体" w:hAnsi="宋体" w:eastAsia="宋体" w:cs="宋体"/>
        </w:rPr>
      </w:pPr>
      <w:r>
        <w:rPr>
          <w:rFonts w:ascii="宋体" w:hAnsi="宋体" w:eastAsia="宋体" w:cs="宋体"/>
        </w:rPr>
        <w:br w:type="page" w:clear="all"/>
      </w:r>
      <w:bookmarkEnd w:id="247"/>
      <w:r/>
      <w:bookmarkEnd w:id="248"/>
      <w:r/>
      <w:bookmarkEnd w:id="249"/>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（二）</w:t>
      </w:r>
      <w:bookmarkStart w:id="270" w:name="OLE_LINK54"/>
      <w:r/>
      <w:bookmarkStart w:id="271" w:name="OLE_LINK55"/>
      <w:r>
        <w:rPr>
          <w:rFonts w:hint="eastAsia" w:ascii="宋体" w:hAnsi="宋体"/>
          <w:b/>
          <w:sz w:val="28"/>
          <w:szCs w:val="28"/>
        </w:rPr>
        <w:t xml:space="preserve">线下会议明细报价表</w:t>
      </w:r>
      <w:bookmarkEnd w:id="270"/>
      <w:r/>
      <w:bookmarkEnd w:id="271"/>
      <w:r/>
      <w:r/>
    </w:p>
    <w:p>
      <w:pPr>
        <w:contextualSpacing/>
        <w:rPr>
          <w:rFonts w:ascii="宋体" w:hAnsi="宋体"/>
        </w:rPr>
      </w:pPr>
      <w:r>
        <w:rPr>
          <w:rFonts w:hint="eastAsia" w:ascii="宋体" w:hAnsi="宋体"/>
        </w:rPr>
        <w:t xml:space="preserve">包1：</w:t>
      </w:r>
      <w:r/>
    </w:p>
    <w:p>
      <w:r/>
      <w:r/>
    </w:p>
    <w:tbl>
      <w:tblPr>
        <w:tblStyle w:val="737"/>
        <w:tblpPr w:horzAnchor="page" w:tblpX="1260" w:vertAnchor="page" w:tblpY="2703"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bookmarkStart w:id="272" w:name="OLE_LINK118"/>
            <w:r/>
            <w:bookmarkStart w:id="273" w:name="OLE_LINK119"/>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bookmarkEnd w:id="272"/>
            <w:r/>
            <w:bookmarkEnd w:id="273"/>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hint="eastAsia" w:ascii="宋体" w:hAnsi="宋体"/>
          <w:b/>
          <w:bCs/>
          <w:color w:val="auto"/>
        </w:rPr>
      </w:pPr>
      <w:r>
        <w:rPr>
          <w:rFonts w:ascii="宋体" w:hAnsi="宋体"/>
          <w:color w:val="auto"/>
        </w:rPr>
        <w:t xml:space="preserve">注</w:t>
      </w:r>
      <w:r>
        <w:rPr>
          <w:rFonts w:hint="eastAsia" w:ascii="宋体" w:hAnsi="宋体"/>
          <w:color w:val="auto"/>
        </w:rPr>
        <w:t xml:space="preserve">：</w:t>
      </w:r>
      <w:bookmarkStart w:id="274" w:name="OLE_LINK56"/>
      <w:r/>
      <w:bookmarkStart w:id="275" w:name="OLE_LINK110"/>
      <w:r/>
      <w:bookmarkStart w:id="276" w:name="OLE_LINK111"/>
      <w:r>
        <w:rPr>
          <w:rFonts w:ascii="宋体" w:hAnsi="宋体"/>
          <w:color w:val="auto"/>
        </w:rPr>
        <w:fldChar w:fldCharType="begin"/>
      </w:r>
      <w:r>
        <w:rPr>
          <w:rFonts w:ascii="宋体" w:hAnsi="宋体"/>
          <w:color w:val="auto"/>
        </w:rPr>
        <w:instrText xml:space="preserve"> </w:instrText>
      </w:r>
      <w:r>
        <w:rPr>
          <w:rFonts w:hint="eastAsia" w:ascii="宋体" w:hAnsi="宋体"/>
          <w:color w:val="auto"/>
        </w:rPr>
        <w:instrText xml:space="preserve">= 1 \* GB3</w:instrText>
      </w:r>
      <w:r>
        <w:rPr>
          <w:rFonts w:ascii="宋体" w:hAnsi="宋体"/>
          <w:color w:val="auto"/>
        </w:rPr>
        <w:instrText xml:space="preserve"> </w:instrText>
      </w:r>
      <w:r>
        <w:rPr>
          <w:rFonts w:ascii="宋体" w:hAnsi="宋体"/>
          <w:color w:val="auto"/>
        </w:rPr>
        <w:fldChar w:fldCharType="separate"/>
      </w:r>
      <w:r>
        <w:rPr>
          <w:rFonts w:hint="eastAsia" w:ascii="宋体" w:hAnsi="宋体"/>
          <w:color w:val="auto"/>
        </w:rPr>
        <w:t xml:space="preserve">①</w:t>
      </w:r>
      <w:r>
        <w:rPr>
          <w:rFonts w:ascii="宋体" w:hAnsi="宋体"/>
          <w:color w:val="auto"/>
        </w:rPr>
        <w:fldChar w:fldCharType="end"/>
      </w:r>
      <w:r>
        <w:rPr>
          <w:rFonts w:hint="eastAsia" w:ascii="宋体" w:hAnsi="宋体"/>
          <w:b/>
          <w:bCs/>
          <w:color w:val="auto"/>
        </w:rPr>
        <w:t xml:space="preserve">住宿费协议价、伙食费报价不得超过征集文件中规定的分项限价，否则视为无效响应文件。</w:t>
      </w:r>
      <w:bookmarkEnd w:id="274"/>
      <w:r>
        <w:rPr>
          <w:rFonts w:hint="eastAsia" w:ascii="宋体" w:hAnsi="宋体"/>
          <w:b/>
          <w:bCs/>
          <w:color w:val="auto"/>
          <w:lang w:val="en-US" w:eastAsia="zh-CN"/>
        </w:rPr>
        <w:t xml:space="preserve">午休房（不低于四小时）报价不得超过征集文件中规定的限价。</w:t>
      </w:r>
      <w:r/>
    </w:p>
    <w:p>
      <w:pPr>
        <w:pStyle w:val="1042"/>
        <w:jc w:val="both"/>
        <w:spacing w:line="360" w:lineRule="atLeast"/>
        <w:rPr>
          <w:rFonts w:hint="eastAsia" w:ascii="宋体" w:hAnsi="宋体" w:eastAsia="宋体" w:cs="Times New Roman"/>
          <w:b/>
          <w:bCs/>
          <w:sz w:val="21"/>
          <w:szCs w:val="21"/>
        </w:rPr>
      </w:pPr>
      <w:r>
        <w:rPr>
          <w:rFonts w:ascii="宋体" w:hAnsi="宋体" w:eastAsia="宋体"/>
          <w:b/>
          <w:bCs/>
          <w:sz w:val="21"/>
          <w:szCs w:val="21"/>
        </w:rPr>
        <w:fldChar w:fldCharType="begin"/>
      </w:r>
      <w:r>
        <w:rPr>
          <w:rFonts w:ascii="宋体" w:hAnsi="宋体" w:eastAsia="宋体"/>
          <w:b/>
          <w:bCs/>
          <w:sz w:val="21"/>
          <w:szCs w:val="21"/>
        </w:rPr>
        <w:instrText xml:space="preserve"> </w:instrText>
      </w:r>
      <w:r>
        <w:rPr>
          <w:rFonts w:hint="eastAsia" w:ascii="宋体" w:hAnsi="宋体" w:eastAsia="宋体"/>
          <w:b/>
          <w:bCs/>
          <w:sz w:val="21"/>
          <w:szCs w:val="21"/>
        </w:rPr>
        <w:instrText xml:space="preserve">= 2 \* GB3</w:instrText>
      </w:r>
      <w:r>
        <w:rPr>
          <w:rFonts w:ascii="宋体" w:hAnsi="宋体" w:eastAsia="宋体"/>
          <w:b/>
          <w:bCs/>
          <w:sz w:val="21"/>
          <w:szCs w:val="21"/>
        </w:rPr>
        <w:instrText xml:space="preserve"> </w:instrText>
      </w:r>
      <w:r>
        <w:rPr>
          <w:rFonts w:ascii="宋体" w:hAnsi="宋体" w:eastAsia="宋体"/>
          <w:b/>
          <w:bCs/>
          <w:sz w:val="21"/>
          <w:szCs w:val="21"/>
        </w:rPr>
        <w:fldChar w:fldCharType="separate"/>
      </w:r>
      <w:r>
        <w:rPr>
          <w:rFonts w:hint="eastAsia" w:ascii="宋体" w:hAnsi="宋体" w:eastAsia="宋体"/>
          <w:b/>
          <w:bCs/>
          <w:sz w:val="21"/>
          <w:szCs w:val="21"/>
        </w:rPr>
        <w:t xml:space="preserve">②</w:t>
      </w:r>
      <w:r>
        <w:rPr>
          <w:rFonts w:ascii="宋体" w:hAnsi="宋体" w:eastAsia="宋体"/>
          <w:b/>
          <w:bCs/>
          <w:sz w:val="21"/>
          <w:szCs w:val="21"/>
        </w:rPr>
        <w:fldChar w:fldCharType="end"/>
      </w:r>
      <w:bookmarkEnd w:id="275"/>
      <w:r/>
      <w:bookmarkEnd w:id="276"/>
      <w:r>
        <w:rPr>
          <w:rFonts w:hint="eastAsia" w:ascii="宋体" w:hAnsi="宋体" w:eastAsia="宋体" w:cs="Times New Roman"/>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bookmarkStart w:id="284" w:name="_GoBack"/>
      <w:r/>
      <w:bookmarkEnd w:id="284"/>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包2：</w:t>
      </w:r>
      <w:r/>
    </w:p>
    <w:p>
      <w:pPr>
        <w:contextualSpacing/>
        <w:rPr>
          <w:rFonts w:ascii="宋体" w:hAnsi="宋体"/>
        </w:rPr>
      </w:pPr>
      <w:r>
        <w:rPr>
          <w:rFonts w:ascii="宋体" w:hAnsi="宋体"/>
        </w:rPr>
      </w:r>
      <w:r/>
    </w:p>
    <w:tbl>
      <w:tblPr>
        <w:tblStyle w:val="737"/>
        <w:tblpPr w:horzAnchor="page" w:tblpX="1260" w:vertAnchor="page" w:tblpY="2703"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lang w:eastAsia="zh-CN"/>
              </w:rPr>
              <w:t xml:space="preserve">二</w:t>
            </w:r>
            <w:r>
              <w:rPr>
                <w:rFonts w:hint="eastAsia" w:ascii="宋体" w:hAnsi="宋体"/>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住宿费协议价、伙食费报价不得超过征集文件中规定的分项限价，否则视为无效响应文件。</w:t>
      </w:r>
      <w:r>
        <w:rPr>
          <w:rFonts w:hint="eastAsia" w:ascii="宋体" w:hAnsi="宋体"/>
          <w:b/>
          <w:bCs/>
          <w:lang w:val="en-US" w:eastAsia="zh-CN"/>
        </w:rPr>
        <w:t xml:space="preserve">午休房（不低于四小时）报价不得超过征集文件中规定的限价。</w:t>
      </w:r>
      <w:r/>
    </w:p>
    <w:p>
      <w:pPr>
        <w:pStyle w:val="1042"/>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t xml:space="preserve">包3：</w:t>
      </w:r>
      <w:r/>
    </w:p>
    <w:p>
      <w:pPr>
        <w:contextualSpacing/>
        <w:rPr>
          <w:rFonts w:ascii="宋体" w:hAnsi="宋体"/>
        </w:rPr>
      </w:pPr>
      <w:r>
        <w:rPr>
          <w:rFonts w:ascii="宋体" w:hAnsi="宋体"/>
        </w:rPr>
      </w:r>
      <w:r/>
    </w:p>
    <w:p>
      <w:pPr>
        <w:contextualSpacing/>
        <w:rPr>
          <w:rFonts w:ascii="宋体" w:hAnsi="宋体"/>
        </w:rPr>
      </w:pPr>
      <w:r>
        <w:rPr>
          <w:rFonts w:ascii="宋体" w:hAnsi="宋体"/>
        </w:rPr>
      </w:r>
      <w:r/>
    </w:p>
    <w:tbl>
      <w:tblPr>
        <w:tblStyle w:val="737"/>
        <w:tblpPr w:horzAnchor="page" w:tblpX="1275" w:vertAnchor="page" w:tblpY="2432"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lang w:eastAsia="zh-CN"/>
              </w:rPr>
              <w:t xml:space="preserve">三</w:t>
            </w:r>
            <w:r>
              <w:rPr>
                <w:rFonts w:hint="eastAsia" w:ascii="宋体" w:hAnsi="宋体"/>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contextualSpacing/>
        <w:rPr>
          <w:rFonts w:ascii="宋体" w:hAnsi="宋体"/>
        </w:rPr>
      </w:pPr>
      <w:r>
        <w:rPr>
          <w:rFonts w:ascii="宋体" w:hAnsi="宋体"/>
        </w:rPr>
      </w:r>
      <w:r/>
    </w:p>
    <w:p>
      <w:pPr>
        <w:contextualSpacing/>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277" w:name="OLE_LINK113"/>
      <w:r/>
      <w:bookmarkStart w:id="278" w:name="OLE_LINK112"/>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住宿费协议价、伙食费报价不得超过征集文件中规定的分项限价，否则视为无效响应文件。</w:t>
      </w:r>
      <w:r>
        <w:rPr>
          <w:rFonts w:hint="eastAsia" w:ascii="宋体" w:hAnsi="宋体"/>
          <w:b/>
          <w:bCs/>
          <w:lang w:val="en-US" w:eastAsia="zh-CN"/>
        </w:rPr>
        <w:t xml:space="preserve">午休房（不低于四小时）报价不得超过</w:t>
      </w:r>
      <w:r>
        <w:rPr>
          <w:rFonts w:hint="eastAsia" w:ascii="宋体" w:hAnsi="宋体"/>
          <w:b/>
          <w:bCs/>
        </w:rPr>
        <w:t xml:space="preserve">征集文件</w:t>
      </w:r>
      <w:r>
        <w:rPr>
          <w:rFonts w:hint="eastAsia" w:ascii="宋体" w:hAnsi="宋体"/>
          <w:b/>
          <w:bCs/>
          <w:lang w:val="en-US" w:eastAsia="zh-CN"/>
        </w:rPr>
        <w:t xml:space="preserve">中规定的限价。</w:t>
      </w:r>
      <w:r/>
    </w:p>
    <w:p>
      <w:pPr>
        <w:pStyle w:val="1042"/>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rPr>
          <w:rFonts w:ascii="宋体" w:hAnsi="宋体"/>
        </w:rPr>
      </w:pPr>
      <w:r>
        <w:rPr>
          <w:rFonts w:ascii="宋体" w:hAnsi="宋体"/>
        </w:rPr>
      </w:r>
      <w:bookmarkEnd w:id="277"/>
      <w:r/>
      <w:bookmarkEnd w:id="278"/>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0"/>
        <w:spacing w:line="360" w:lineRule="auto"/>
        <w:rPr>
          <w:rFonts w:ascii="宋体" w:hAnsi="宋体" w:cs="宋体"/>
        </w:rPr>
      </w:pPr>
      <w:r>
        <w:rPr>
          <w:rFonts w:hint="eastAsia" w:ascii="宋体" w:hAnsi="宋体" w:cs="宋体"/>
        </w:rPr>
        <w:t xml:space="preserve">包</w:t>
      </w:r>
      <w:r>
        <w:rPr>
          <w:rFonts w:hint="eastAsia" w:ascii="宋体" w:hAnsi="宋体" w:cs="宋体"/>
          <w:lang w:val="en-US" w:eastAsia="zh-CN"/>
        </w:rPr>
        <w:t xml:space="preserve">4</w:t>
      </w:r>
      <w:r>
        <w:rPr>
          <w:rFonts w:hint="eastAsia" w:ascii="宋体" w:hAnsi="宋体" w:cs="宋体"/>
        </w:rPr>
        <w:t xml:space="preserve">：</w:t>
      </w:r>
      <w:r/>
    </w:p>
    <w:tbl>
      <w:tblPr>
        <w:tblStyle w:val="737"/>
        <w:tblpPr w:horzAnchor="page" w:tblpX="1995" w:vertAnchor="page" w:tblpY="2606" w:leftFromText="180" w:topFromText="0" w:rightFromText="180" w:bottomFromText="0"/>
        <w:tblW w:w="7966"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398"/>
        <w:gridCol w:w="1695"/>
        <w:gridCol w:w="1050"/>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398"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695"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05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050"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398"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9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050"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050" w:type="dxa"/>
            <w:vAlign w:val="center"/>
            <w:vMerge w:val="continue"/>
            <w:textDirection w:val="lrTb"/>
            <w:noWrap/>
          </w:tcPr>
          <w:p>
            <w:pPr>
              <w:contextualSpacing/>
              <w:rPr>
                <w:rFonts w:ascii="宋体" w:hAnsi="宋体"/>
              </w:rPr>
            </w:pPr>
            <w:r>
              <w:rPr>
                <w:rFonts w:ascii="宋体" w:hAnsi="宋体"/>
              </w:rPr>
            </w:r>
            <w:r/>
          </w:p>
        </w:tc>
      </w:tr>
    </w:tbl>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rPr>
        <w:t xml:space="preserve">注：</w:t>
      </w:r>
      <w:r>
        <w:rPr>
          <w:rFonts w:hint="eastAsia" w:ascii="宋体" w:hAnsi="宋体"/>
          <w:b/>
          <w:bCs/>
        </w:rPr>
        <w:t xml:space="preserve">伙食费报价不得超过征集文件中规定的分项限价</w:t>
      </w:r>
      <w:bookmarkStart w:id="279" w:name="OLE_LINK117"/>
      <w:r/>
      <w:bookmarkStart w:id="280" w:name="OLE_LINK116"/>
      <w:r>
        <w:rPr>
          <w:rFonts w:hint="eastAsia" w:ascii="宋体" w:hAnsi="宋体"/>
          <w:b/>
          <w:bCs/>
        </w:rPr>
        <w:t xml:space="preserve">，否则视为无效响应文件。</w:t>
      </w:r>
      <w:bookmarkEnd w:id="279"/>
      <w:r/>
      <w:bookmarkEnd w:id="280"/>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rFonts w:hint="eastAsia"/>
        </w:rPr>
      </w:pPr>
      <w:r>
        <w:rPr>
          <w:rFonts w:hint="eastAsia"/>
        </w:rPr>
      </w:r>
      <w:r/>
    </w:p>
    <w:p>
      <w:pPr>
        <w:spacing w:line="360" w:lineRule="auto"/>
      </w:pPr>
      <w:r>
        <w:rPr>
          <w:rFonts w:hint="eastAsia"/>
        </w:rPr>
        <w:t xml:space="preserve">包</w:t>
      </w:r>
      <w:r>
        <w:rPr>
          <w:rFonts w:hint="eastAsia"/>
          <w:lang w:val="en-US" w:eastAsia="zh-CN"/>
        </w:rPr>
        <w:t xml:space="preserve">5</w:t>
      </w:r>
      <w:r>
        <w:rPr>
          <w:rFonts w:hint="eastAsia"/>
        </w:rPr>
        <w:t xml:space="preserve">：</w:t>
      </w:r>
      <w:r/>
    </w:p>
    <w:p>
      <w:r/>
      <w:r/>
    </w:p>
    <w:tbl>
      <w:tblPr>
        <w:tblStyle w:val="737"/>
        <w:tblpPr w:horzAnchor="page" w:tblpX="2025" w:vertAnchor="page" w:tblpY="2603" w:leftFromText="180" w:topFromText="0" w:rightFromText="180" w:bottomFromText="0"/>
        <w:tblW w:w="7861"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218"/>
        <w:gridCol w:w="1590"/>
        <w:gridCol w:w="1230"/>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218"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59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23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230"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218"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230"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230" w:type="dxa"/>
            <w:vAlign w:val="center"/>
            <w:vMerge w:val="continue"/>
            <w:textDirection w:val="lrTb"/>
            <w:noWrap/>
          </w:tcPr>
          <w:p>
            <w:pPr>
              <w:contextualSpacing/>
              <w:rPr>
                <w:rFonts w:ascii="宋体" w:hAnsi="宋体"/>
              </w:rPr>
            </w:pPr>
            <w:r>
              <w:rPr>
                <w:rFonts w:ascii="宋体" w:hAnsi="宋体"/>
              </w:rPr>
            </w:r>
            <w:r/>
          </w:p>
        </w:tc>
      </w:tr>
    </w:tbl>
    <w:p>
      <w:r/>
      <w:r/>
    </w:p>
    <w:p>
      <w:r/>
      <w:r/>
    </w:p>
    <w:p>
      <w:r/>
      <w:r/>
    </w:p>
    <w:p>
      <w:pPr>
        <w:spacing w:line="360" w:lineRule="auto"/>
        <w:rPr>
          <w:rFonts w:ascii="宋体" w:hAnsi="宋体" w:cs="宋体"/>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spacing w:line="360" w:lineRule="auto"/>
        <w:rPr>
          <w:rFonts w:hint="eastAsia" w:ascii="宋体" w:hAnsi="宋体"/>
          <w:b/>
          <w:bCs/>
          <w:highlight w:val="none"/>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伙食费报价不得超过征集文件中规定的分项限价，否则视为无效响应文件。</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rPr>
        <w:tab/>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Pr>
          <w:rFonts w:hint="eastAsia"/>
        </w:rPr>
        <w:t xml:space="preserve">包</w:t>
      </w:r>
      <w:r>
        <w:rPr>
          <w:rFonts w:hint="eastAsia"/>
          <w:lang w:val="en-US" w:eastAsia="zh-CN"/>
        </w:rPr>
        <w:t xml:space="preserve">6</w:t>
      </w:r>
      <w:r>
        <w:rPr>
          <w:rFonts w:hint="eastAsia"/>
        </w:rPr>
        <w:t xml:space="preserve">：</w:t>
      </w:r>
      <w:r/>
    </w:p>
    <w:p>
      <w:r/>
      <w:r/>
    </w:p>
    <w:p>
      <w:r/>
      <w:r/>
    </w:p>
    <w:p>
      <w:r/>
      <w:r/>
    </w:p>
    <w:tbl>
      <w:tblPr>
        <w:tblStyle w:val="737"/>
        <w:tblpPr w:horzAnchor="page" w:tblpX="1845" w:vertAnchor="page" w:tblpY="2519" w:leftFromText="180" w:topFromText="0" w:rightFromText="180" w:bottomFromText="0"/>
        <w:tblW w:w="8222"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539"/>
        <w:gridCol w:w="1554"/>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jc w:val="center"/>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554"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伙食费报价不得超过征集文件中规定的分项限价，否则视为无效响应文件。</w:t>
      </w:r>
      <w:r/>
    </w:p>
    <w:p>
      <w:pPr>
        <w:ind w:firstLine="420"/>
        <w:spacing w:line="360" w:lineRule="auto"/>
        <w:rPr>
          <w:rFonts w:ascii="宋体" w:hAnsi="宋体" w:cs="宋体"/>
        </w:rPr>
      </w:pPr>
      <w:r>
        <w:rPr>
          <w:rFonts w:ascii="宋体" w:hAnsi="宋体" w:cs="宋体"/>
        </w:rPr>
      </w:r>
      <w:r/>
    </w:p>
    <w:p>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rPr>
          <w:rFonts w:ascii="宋体" w:hAnsi="宋体" w:cs="宋体"/>
        </w:rPr>
      </w:pPr>
      <w:r>
        <w:rPr>
          <w:rFonts w:hint="eastAsia"/>
        </w:rPr>
        <w:tab/>
      </w:r>
      <w:r/>
    </w:p>
    <w:p>
      <w:r/>
      <w:r/>
    </w:p>
    <w:p>
      <w:pPr>
        <w:spacing w:line="360" w:lineRule="auto"/>
        <w:rPr>
          <w:rFonts w:hint="eastAsia" w:ascii="宋体" w:hAnsi="宋体" w:cs="宋体"/>
          <w:b/>
          <w:sz w:val="28"/>
          <w:szCs w:val="28"/>
        </w:rPr>
      </w:pPr>
      <w:r/>
      <w:bookmarkStart w:id="281" w:name="_Toc87696363"/>
      <w:r/>
      <w:r/>
    </w:p>
    <w:p>
      <w:pPr>
        <w:spacing w:line="360" w:lineRule="auto"/>
        <w:rPr>
          <w:rFonts w:hint="eastAsia" w:ascii="宋体" w:hAnsi="宋体" w:cs="宋体"/>
          <w:b/>
          <w:bCs/>
          <w:sz w:val="28"/>
          <w:szCs w:val="28"/>
          <w:highlight w:val="none"/>
        </w:rPr>
      </w:pPr>
      <w:r>
        <w:rPr>
          <w:rFonts w:hint="eastAsia" w:ascii="宋体" w:hAnsi="宋体" w:cs="宋体"/>
          <w:b/>
          <w:sz w:val="28"/>
          <w:szCs w:val="28"/>
        </w:rPr>
        <w:t xml:space="preserve">（二）会议室报价表（包1-包</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tbl>
      <w:tblPr>
        <w:tblStyle w:val="737"/>
        <w:tblpPr w:horzAnchor="page" w:tblpX="1977" w:vertAnchor="page" w:tblpY="2511" w:leftFromText="180" w:topFromText="0" w:rightFromText="180" w:bottomFromText="0"/>
        <w:tblW w:w="8051" w:type="dxa"/>
        <w:tblInd w:w="0" w:type="dxa"/>
        <w:tblLayout w:type="fixed"/>
        <w:tblCellMar>
          <w:left w:w="108" w:type="dxa"/>
          <w:top w:w="0" w:type="dxa"/>
          <w:right w:w="108" w:type="dxa"/>
          <w:bottom w:w="0" w:type="dxa"/>
        </w:tblCellMar>
        <w:tblLook w:val="04A0" w:firstRow="1" w:lastRow="0" w:firstColumn="1" w:lastColumn="0" w:noHBand="0" w:noVBand="1"/>
      </w:tblPr>
      <w:tblGrid>
        <w:gridCol w:w="3404"/>
        <w:gridCol w:w="865"/>
        <w:gridCol w:w="966"/>
        <w:gridCol w:w="911"/>
        <w:gridCol w:w="1021"/>
        <w:gridCol w:w="884"/>
      </w:tblGrid>
      <w:tr>
        <w:trPr>
          <w:trHeight w:val="779"/>
        </w:trPr>
        <w:tc>
          <w:tcPr>
            <w:gridSpan w:val="6"/>
            <w:shd w:val="clear" w:color="000000" w:fill="ffffff"/>
            <w:tcBorders>
              <w:top w:val="single" w:color="auto" w:sz="4" w:space="0"/>
              <w:left w:val="single" w:color="000000" w:sz="4" w:space="0"/>
              <w:bottom w:val="single" w:color="auto" w:sz="4" w:space="0"/>
              <w:right w:val="single" w:color="auto" w:sz="4" w:space="0"/>
            </w:tcBorders>
            <w:tcW w:w="8051" w:type="dxa"/>
            <w:vAlign w:val="center"/>
            <w:textDirection w:val="lrTb"/>
            <w:noWrap/>
          </w:tcPr>
          <w:p>
            <w:pPr>
              <w:contextualSpacing/>
              <w:rPr>
                <w:rFonts w:ascii="宋体" w:hAnsi="宋体"/>
                <w:b/>
              </w:rPr>
            </w:pPr>
            <w:r>
              <w:rPr>
                <w:rFonts w:hint="eastAsia" w:ascii="宋体" w:hAnsi="宋体"/>
                <w:b/>
              </w:rPr>
              <w:t xml:space="preserve">会议室（价格：元/半天）</w:t>
            </w:r>
            <w:r/>
          </w:p>
        </w:tc>
      </w:tr>
      <w:tr>
        <w:trPr>
          <w:trHeight w:val="823"/>
        </w:trPr>
        <w:tc>
          <w:tcPr>
            <w:shd w:val="clear" w:color="000000" w:fill="ffffff"/>
            <w:tcBorders>
              <w:top w:val="single" w:color="auto" w:sz="4" w:space="0"/>
              <w:left w:val="single" w:color="000000" w:sz="4" w:space="0"/>
              <w:bottom w:val="single" w:color="auto" w:sz="4" w:space="0"/>
              <w:right w:val="single" w:color="000000" w:sz="4" w:space="0"/>
            </w:tcBorders>
            <w:tcW w:w="3404" w:type="dxa"/>
            <w:vAlign w:val="center"/>
            <w:textDirection w:val="lrTb"/>
            <w:noWrap/>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none" w:color="000000" w:sz="4" w:space="0"/>
              <w:bottom w:val="single" w:color="auto" w:sz="4" w:space="0"/>
              <w:right w:val="single" w:color="000000" w:sz="4" w:space="0"/>
            </w:tcBorders>
            <w:tcW w:w="865" w:type="dxa"/>
            <w:vAlign w:val="center"/>
            <w:textDirection w:val="lrTb"/>
            <w:noWrap/>
          </w:tcPr>
          <w:p>
            <w:pPr>
              <w:contextualSpacing/>
              <w:rPr>
                <w:rFonts w:ascii="宋体" w:hAnsi="宋体"/>
                <w:b/>
              </w:rPr>
            </w:pPr>
            <w:r>
              <w:rPr>
                <w:rFonts w:hint="eastAsia" w:ascii="宋体" w:hAnsi="宋体"/>
                <w:b/>
              </w:rPr>
              <w:t xml:space="preserve">间数</w:t>
            </w:r>
            <w:r/>
          </w:p>
        </w:tc>
        <w:tc>
          <w:tcPr>
            <w:shd w:val="clear" w:color="000000" w:fill="ffffff"/>
            <w:tcBorders>
              <w:top w:val="single" w:color="auto" w:sz="4" w:space="0"/>
              <w:left w:val="none" w:color="000000" w:sz="4" w:space="0"/>
              <w:bottom w:val="single" w:color="auto" w:sz="4" w:space="0"/>
              <w:right w:val="single" w:color="000000" w:sz="4" w:space="0"/>
            </w:tcBorders>
            <w:tcW w:w="966"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000000" w:sz="4" w:space="0"/>
            </w:tcBorders>
            <w:tcW w:w="884" w:type="dxa"/>
            <w:vAlign w:val="center"/>
            <w:textDirection w:val="lrTb"/>
            <w:noWrap/>
          </w:tcPr>
          <w:p>
            <w:pPr>
              <w:contextualSpacing/>
              <w:rPr>
                <w:rFonts w:ascii="宋体" w:hAnsi="宋体"/>
                <w:b/>
              </w:rPr>
            </w:pPr>
            <w:r>
              <w:rPr>
                <w:rFonts w:hint="eastAsia" w:ascii="宋体" w:hAnsi="宋体"/>
                <w:b/>
              </w:rPr>
              <w:t xml:space="preserve">联系人电话</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大型</w:t>
            </w:r>
            <w:r>
              <w:rPr>
                <w:rFonts w:hint="eastAsia" w:ascii="宋体" w:hAnsi="宋体"/>
              </w:rPr>
              <w:t xml:space="preserve">（200（含）人以上）</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21"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884" w:type="dxa"/>
            <w:vAlign w:val="center"/>
            <w:vMerge w:val="restart"/>
            <w:textDirection w:val="lrTb"/>
            <w:noWrap/>
          </w:tcPr>
          <w:p>
            <w:pPr>
              <w:contextualSpacing/>
              <w:rPr>
                <w:rFonts w:ascii="宋体" w:hAnsi="宋体"/>
              </w:rPr>
            </w:pPr>
            <w:r>
              <w:rPr>
                <w:rFonts w:ascii="宋体" w:hAnsi="宋体"/>
              </w:rPr>
            </w:r>
            <w:r/>
          </w:p>
        </w:tc>
      </w:tr>
      <w:tr>
        <w:trPr>
          <w:trHeight w:val="694"/>
        </w:trPr>
        <w:tc>
          <w:tcPr>
            <w:shd w:val="clear" w:color="000000" w:fill="ffffff"/>
            <w:tcBorders>
              <w:top w:val="single" w:color="auto" w:sz="4" w:space="0"/>
              <w:left w:val="single" w:color="auto" w:sz="4" w:space="0"/>
              <w:bottom w:val="single" w:color="000000"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中型</w:t>
            </w:r>
            <w:r>
              <w:rPr>
                <w:rFonts w:hint="eastAsia" w:ascii="宋体" w:hAnsi="宋体"/>
              </w:rPr>
              <w:t xml:space="preserve">（</w:t>
            </w:r>
            <w:r>
              <w:rPr>
                <w:rFonts w:hint="eastAsia" w:ascii="宋体" w:hAnsi="宋体" w:cs="宋体"/>
              </w:rPr>
              <w:t xml:space="preserve">中型会议室可容纳100（含）-200人</w:t>
            </w:r>
            <w:r>
              <w:rPr>
                <w:rFonts w:hint="eastAsia" w:ascii="宋体" w:hAnsi="宋体"/>
              </w:rPr>
              <w:t xml:space="preserve">）</w:t>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小型</w:t>
            </w:r>
            <w:r>
              <w:rPr>
                <w:rFonts w:hint="eastAsia" w:ascii="宋体" w:hAnsi="宋体"/>
              </w:rPr>
              <w:t xml:space="preserve">（</w:t>
            </w:r>
            <w:r>
              <w:rPr>
                <w:rFonts w:hint="eastAsia" w:ascii="宋体" w:hAnsi="宋体" w:cs="宋体"/>
              </w:rPr>
              <w:t xml:space="preserve">100人以下</w:t>
            </w:r>
            <w:r>
              <w:rPr>
                <w:rFonts w:hint="eastAsia" w:ascii="宋体" w:hAnsi="宋体"/>
              </w:rPr>
              <w:t xml:space="preserve">）</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none" w:color="000000"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bl>
    <w:p>
      <w:pPr>
        <w:rPr>
          <w:rFonts w:ascii="宋体" w:hAnsi="宋体" w:cs="宋体"/>
          <w:b/>
          <w:sz w:val="24"/>
          <w:szCs w:val="24"/>
        </w:rPr>
      </w:pPr>
      <w:r>
        <w:rPr>
          <w:rFonts w:hint="eastAsia" w:ascii="宋体" w:hAnsi="宋体" w:cs="宋体"/>
          <w:b/>
          <w:sz w:val="24"/>
          <w:szCs w:val="24"/>
        </w:rPr>
        <w:t xml:space="preserve">注：供应商根据实际情况进行填写，每分包会议室报价表必须上传到服务信息响应模块中的业务范围模块。</w:t>
      </w:r>
      <w:r/>
    </w:p>
    <w:p>
      <w:pPr>
        <w:rPr>
          <w:rFonts w:ascii="宋体" w:hAnsi="宋体" w:cs="宋体"/>
          <w:b/>
          <w:color w:val="ff0000"/>
          <w:sz w:val="24"/>
          <w:szCs w:val="24"/>
        </w:rPr>
      </w:pPr>
      <w:r>
        <w:rPr>
          <w:rFonts w:ascii="宋体" w:hAnsi="宋体" w:cs="宋体"/>
          <w:b/>
          <w:color w:val="ff0000"/>
          <w:sz w:val="24"/>
          <w:szCs w:val="24"/>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numPr>
          <w:ilvl w:val="0"/>
          <w:numId w:val="8"/>
        </w:numPr>
        <w:rPr>
          <w:rFonts w:ascii="宋体" w:hAnsi="宋体" w:cs="宋体"/>
          <w:b/>
          <w:sz w:val="28"/>
          <w:szCs w:val="28"/>
        </w:rPr>
      </w:pPr>
      <w:r>
        <w:rPr>
          <w:rFonts w:hint="eastAsia" w:ascii="宋体" w:hAnsi="宋体" w:cs="宋体"/>
          <w:b/>
          <w:sz w:val="28"/>
          <w:szCs w:val="28"/>
        </w:rPr>
        <w:t xml:space="preserve">线上费用明细报价表（包1-包</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p>
    <w:p>
      <w:pPr>
        <w:rPr>
          <w:rFonts w:ascii="宋体" w:hAnsi="宋体" w:cs="宋体"/>
          <w:b/>
          <w:sz w:val="28"/>
          <w:szCs w:val="28"/>
        </w:rPr>
      </w:pPr>
      <w:r>
        <w:rPr>
          <w:rFonts w:ascii="宋体" w:hAnsi="宋体" w:cs="宋体"/>
          <w:b/>
          <w:sz w:val="28"/>
          <w:szCs w:val="28"/>
        </w:rPr>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val="false"/>
          </w:tcPr>
          <w:p>
            <w:pPr>
              <w:jc w:val="center"/>
              <w:rPr>
                <w:rFonts w:ascii="宋体" w:hAnsi="宋体"/>
                <w:b/>
              </w:rPr>
            </w:pPr>
            <w:r>
              <w:rPr>
                <w:rFonts w:ascii="宋体" w:hAnsi="宋体"/>
                <w:b/>
              </w:rPr>
              <w:t xml:space="preserve">设备租赁费</w:t>
            </w:r>
            <w:r/>
          </w:p>
        </w:tc>
        <w:tc>
          <w:tcPr>
            <w:tcW w:w="1003" w:type="dxa"/>
            <w:textDirection w:val="lrTb"/>
            <w:noWrap w:val="false"/>
          </w:tcPr>
          <w:p>
            <w:pPr>
              <w:jc w:val="center"/>
              <w:rPr>
                <w:rFonts w:ascii="宋体" w:hAnsi="宋体"/>
                <w:b/>
              </w:rPr>
            </w:pPr>
            <w:r>
              <w:rPr>
                <w:rFonts w:ascii="宋体" w:hAnsi="宋体"/>
                <w:b/>
              </w:rPr>
              <w:t xml:space="preserve">线路费</w:t>
            </w:r>
            <w:r/>
          </w:p>
        </w:tc>
        <w:tc>
          <w:tcPr>
            <w:tcW w:w="1298" w:type="dxa"/>
            <w:textDirection w:val="lrTb"/>
            <w:noWrap w:val="false"/>
          </w:tcPr>
          <w:p>
            <w:pPr>
              <w:jc w:val="center"/>
              <w:rPr>
                <w:rFonts w:ascii="宋体" w:hAnsi="宋体"/>
                <w:b/>
              </w:rPr>
            </w:pPr>
            <w:r>
              <w:rPr>
                <w:rFonts w:ascii="宋体" w:hAnsi="宋体"/>
                <w:b/>
              </w:rPr>
              <w:t xml:space="preserve">电视电话会议通话费</w:t>
            </w:r>
            <w:r/>
          </w:p>
        </w:tc>
        <w:tc>
          <w:tcPr>
            <w:tcW w:w="1351" w:type="dxa"/>
            <w:textDirection w:val="lrTb"/>
            <w:noWrap w:val="false"/>
          </w:tcPr>
          <w:p>
            <w:pPr>
              <w:jc w:val="center"/>
              <w:rPr>
                <w:rFonts w:ascii="宋体" w:hAnsi="宋体"/>
                <w:b/>
              </w:rPr>
            </w:pPr>
            <w:r>
              <w:rPr>
                <w:rFonts w:ascii="宋体" w:hAnsi="宋体"/>
                <w:b/>
              </w:rPr>
              <w:t xml:space="preserve">技术服务费</w:t>
            </w:r>
            <w:r/>
          </w:p>
        </w:tc>
        <w:tc>
          <w:tcPr>
            <w:tcW w:w="1313" w:type="dxa"/>
            <w:textDirection w:val="lrTb"/>
            <w:noWrap w:val="false"/>
          </w:tcPr>
          <w:p>
            <w:pPr>
              <w:jc w:val="center"/>
              <w:rPr>
                <w:rFonts w:ascii="宋体" w:hAnsi="宋体"/>
                <w:b/>
              </w:rPr>
            </w:pPr>
            <w:r>
              <w:rPr>
                <w:rFonts w:ascii="宋体" w:hAnsi="宋体"/>
                <w:b/>
              </w:rPr>
              <w:t xml:space="preserve">软件应用费</w:t>
            </w:r>
            <w:r/>
          </w:p>
        </w:tc>
        <w:tc>
          <w:tcPr>
            <w:tcW w:w="990" w:type="dxa"/>
            <w:textDirection w:val="lrTb"/>
            <w:noWrap w:val="false"/>
          </w:tcPr>
          <w:p>
            <w:pPr>
              <w:jc w:val="center"/>
              <w:rPr>
                <w:rFonts w:ascii="宋体" w:hAnsi="宋体"/>
                <w:b/>
              </w:rPr>
            </w:pPr>
            <w:r>
              <w:rPr>
                <w:rFonts w:ascii="宋体" w:hAnsi="宋体"/>
                <w:b/>
              </w:rPr>
              <w:t xml:space="preserve">音视频制作费</w:t>
            </w:r>
            <w:r/>
          </w:p>
        </w:tc>
        <w:tc>
          <w:tcPr>
            <w:tcW w:w="1218" w:type="dxa"/>
            <w:textDirection w:val="lrTb"/>
            <w:noWrap w:val="false"/>
          </w:tcPr>
          <w:p>
            <w:pPr>
              <w:jc w:val="center"/>
              <w:rPr>
                <w:rFonts w:ascii="宋体" w:hAnsi="宋体"/>
                <w:b/>
              </w:rPr>
            </w:pPr>
            <w:r>
              <w:rPr>
                <w:rFonts w:ascii="宋体" w:hAnsi="宋体"/>
                <w:b/>
              </w:rPr>
              <w:t xml:space="preserve">合计</w:t>
            </w:r>
            <w:r/>
          </w:p>
        </w:tc>
      </w:tr>
      <w:tr>
        <w:trPr>
          <w:trHeight w:val="1098"/>
        </w:trPr>
        <w:tc>
          <w:tcPr>
            <w:tcW w:w="1349" w:type="dxa"/>
            <w:textDirection w:val="lrTb"/>
            <w:noWrap w:val="false"/>
          </w:tcPr>
          <w:p>
            <w:pPr>
              <w:rPr>
                <w:rFonts w:ascii="宋体" w:hAnsi="宋体"/>
                <w:b/>
              </w:rPr>
            </w:pPr>
            <w:r>
              <w:rPr>
                <w:rFonts w:ascii="宋体" w:hAnsi="宋体"/>
                <w:b/>
              </w:rPr>
            </w:r>
            <w:r/>
          </w:p>
        </w:tc>
        <w:tc>
          <w:tcPr>
            <w:tcW w:w="1003" w:type="dxa"/>
            <w:textDirection w:val="lrTb"/>
            <w:noWrap w:val="false"/>
          </w:tcPr>
          <w:p>
            <w:pPr>
              <w:rPr>
                <w:rFonts w:ascii="宋体" w:hAnsi="宋体"/>
                <w:b/>
              </w:rPr>
            </w:pPr>
            <w:r>
              <w:rPr>
                <w:rFonts w:ascii="宋体" w:hAnsi="宋体"/>
                <w:b/>
              </w:rPr>
            </w:r>
            <w:r/>
          </w:p>
        </w:tc>
        <w:tc>
          <w:tcPr>
            <w:tcW w:w="1298" w:type="dxa"/>
            <w:textDirection w:val="lrTb"/>
            <w:noWrap w:val="false"/>
          </w:tcPr>
          <w:p>
            <w:pPr>
              <w:rPr>
                <w:rFonts w:ascii="宋体" w:hAnsi="宋体"/>
                <w:b/>
              </w:rPr>
            </w:pPr>
            <w:r>
              <w:rPr>
                <w:rFonts w:ascii="宋体" w:hAnsi="宋体"/>
                <w:b/>
              </w:rPr>
            </w:r>
            <w:r/>
          </w:p>
        </w:tc>
        <w:tc>
          <w:tcPr>
            <w:tcW w:w="1351" w:type="dxa"/>
            <w:textDirection w:val="lrTb"/>
            <w:noWrap w:val="false"/>
          </w:tcPr>
          <w:p>
            <w:pPr>
              <w:rPr>
                <w:rFonts w:ascii="宋体" w:hAnsi="宋体"/>
                <w:b/>
              </w:rPr>
            </w:pPr>
            <w:r>
              <w:rPr>
                <w:rFonts w:ascii="宋体" w:hAnsi="宋体"/>
                <w:b/>
              </w:rPr>
            </w:r>
            <w:r/>
          </w:p>
        </w:tc>
        <w:tc>
          <w:tcPr>
            <w:tcW w:w="1313" w:type="dxa"/>
            <w:textDirection w:val="lrTb"/>
            <w:noWrap w:val="false"/>
          </w:tcPr>
          <w:p>
            <w:pPr>
              <w:rPr>
                <w:rFonts w:ascii="宋体" w:hAnsi="宋体"/>
                <w:b/>
              </w:rPr>
            </w:pPr>
            <w:r>
              <w:rPr>
                <w:rFonts w:ascii="宋体" w:hAnsi="宋体"/>
                <w:b/>
              </w:rPr>
            </w:r>
            <w:r/>
          </w:p>
        </w:tc>
        <w:tc>
          <w:tcPr>
            <w:tcW w:w="990" w:type="dxa"/>
            <w:textDirection w:val="lrTb"/>
            <w:noWrap w:val="false"/>
          </w:tcPr>
          <w:p>
            <w:pPr>
              <w:rPr>
                <w:rFonts w:ascii="宋体" w:hAnsi="宋体"/>
                <w:b/>
              </w:rPr>
            </w:pPr>
            <w:r>
              <w:rPr>
                <w:rFonts w:ascii="宋体" w:hAnsi="宋体"/>
                <w:b/>
              </w:rPr>
            </w:r>
            <w:r/>
          </w:p>
        </w:tc>
        <w:tc>
          <w:tcPr>
            <w:tcW w:w="1218" w:type="dxa"/>
            <w:textDirection w:val="lrTb"/>
            <w:noWrap w:val="false"/>
          </w:tcPr>
          <w:p>
            <w:pPr>
              <w:rPr>
                <w:rFonts w:ascii="宋体" w:hAnsi="宋体"/>
                <w:b/>
              </w:rPr>
            </w:pPr>
            <w:r>
              <w:rPr>
                <w:rFonts w:ascii="宋体" w:hAnsi="宋体"/>
                <w:b/>
              </w:rPr>
            </w:r>
            <w:r/>
          </w:p>
        </w:tc>
      </w:tr>
    </w:tbl>
    <w:p>
      <w:pPr>
        <w:pStyle w:val="1019"/>
        <w:numPr>
          <w:ilvl w:val="2"/>
          <w:numId w:val="0"/>
        </w:numPr>
        <w:keepLines w:val="0"/>
        <w:keepNext w:val="0"/>
        <w:rPr>
          <w:rFonts w:ascii="宋体" w:hAnsi="宋体" w:eastAsia="宋体" w:cs="宋体"/>
          <w:sz w:val="24"/>
          <w:szCs w:val="24"/>
        </w:rPr>
      </w:pPr>
      <w:r>
        <w:rPr>
          <w:rFonts w:hint="eastAsia" w:ascii="宋体" w:hAnsi="宋体" w:eastAsia="宋体"/>
          <w:sz w:val="24"/>
          <w:szCs w:val="24"/>
        </w:rPr>
        <w:t xml:space="preserve">注：1.</w:t>
      </w:r>
      <w:r>
        <w:rPr>
          <w:rFonts w:hint="eastAsia" w:ascii="宋体" w:hAnsi="宋体" w:eastAsia="宋体" w:cs="宋体"/>
          <w:sz w:val="24"/>
          <w:szCs w:val="24"/>
        </w:rPr>
        <w:t xml:space="preserve">线上费用不在会议综合定额标准内核算，原则上凭合法票据在单位年度会议费预算内据实列支。</w:t>
      </w:r>
      <w:r/>
    </w:p>
    <w:p>
      <w:r>
        <w:rPr>
          <w:rFonts w:hint="eastAsia" w:ascii="宋体" w:hAnsi="宋体" w:cs="宋体"/>
          <w:sz w:val="24"/>
          <w:szCs w:val="24"/>
        </w:rPr>
        <w:t xml:space="preserve">2.供应商如果有线上会议的相关服务，</w:t>
      </w:r>
      <w:r>
        <w:rPr>
          <w:rFonts w:hint="eastAsia" w:ascii="宋体" w:hAnsi="宋体" w:cs="宋体"/>
          <w:b/>
          <w:sz w:val="24"/>
          <w:szCs w:val="24"/>
        </w:rPr>
        <w:t xml:space="preserve">可填写上述明细报价表上传到服务信息响应模块业务范围模块中。</w:t>
      </w:r>
      <w:r>
        <w:rPr>
          <w:rFonts w:hint="eastAsia" w:ascii="宋体" w:hAnsi="宋体" w:cs="宋体"/>
          <w:sz w:val="24"/>
          <w:szCs w:val="24"/>
        </w:rPr>
        <w:t xml:space="preserve">如果无相关服务，可以不填写上述表格。</w:t>
      </w:r>
      <w:r/>
    </w:p>
    <w:p>
      <w:pPr>
        <w:pStyle w:val="1019"/>
        <w:numPr>
          <w:ilvl w:val="2"/>
          <w:numId w:val="0"/>
        </w:numPr>
        <w:keepLines w:val="0"/>
        <w:keepNext w:val="0"/>
        <w:rPr>
          <w:rFonts w:ascii="宋体" w:hAnsi="宋体" w:eastAsia="宋体"/>
          <w:szCs w:val="30"/>
        </w:rPr>
      </w:pPr>
      <w:r>
        <w:rPr>
          <w:rFonts w:ascii="宋体" w:hAnsi="宋体" w:eastAsia="宋体"/>
          <w:szCs w:val="30"/>
        </w:rPr>
      </w:r>
      <w:r/>
    </w:p>
    <w:p>
      <w:pPr>
        <w:pStyle w:val="1019"/>
        <w:numPr>
          <w:ilvl w:val="2"/>
          <w:numId w:val="0"/>
        </w:numPr>
        <w:keepLines w:val="0"/>
        <w:keepNext w:val="0"/>
        <w:rPr>
          <w:rFonts w:ascii="宋体" w:hAnsi="宋体" w:eastAsia="宋体"/>
        </w:rPr>
      </w:pPr>
      <w:r>
        <w:rPr>
          <w:rFonts w:ascii="宋体" w:hAnsi="宋体" w:eastAsia="宋体"/>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1019"/>
        <w:numPr>
          <w:ilvl w:val="2"/>
          <w:numId w:val="0"/>
        </w:numPr>
        <w:keepLines w:val="0"/>
        <w:keepNext w:val="0"/>
        <w:rPr>
          <w:rFonts w:hint="eastAsia" w:ascii="宋体" w:hAnsi="宋体" w:eastAsia="宋体"/>
          <w:highlight w:val="none"/>
        </w:rPr>
      </w:pPr>
      <w:r>
        <w:rPr>
          <w:rFonts w:hint="eastAsia" w:ascii="宋体" w:hAnsi="宋体" w:eastAsia="宋体"/>
          <w:szCs w:val="30"/>
        </w:rPr>
        <w:t xml:space="preserve">五、供应商基本情况一览表</w:t>
      </w:r>
      <w:r/>
    </w:p>
    <w:p>
      <w:pPr>
        <w:pStyle w:val="1031"/>
        <w:jc w:val="center"/>
        <w:outlineLvl w:val="2"/>
      </w:pPr>
      <w:r>
        <w:rPr>
          <w:rFonts w:hint="eastAsia" w:ascii="宋体" w:hAnsi="宋体" w:eastAsia="宋体" w:cs="宋体"/>
          <w:sz w:val="28"/>
        </w:rPr>
        <w:t xml:space="preserve">（一）</w:t>
      </w:r>
      <w:r>
        <w:rPr>
          <w:rFonts w:ascii="宋体" w:hAnsi="宋体" w:eastAsia="宋体" w:cs="宋体"/>
          <w:sz w:val="28"/>
        </w:rPr>
        <w:t xml:space="preserve">客房基本情况表（包</w:t>
      </w:r>
      <w:r>
        <w:rPr>
          <w:rFonts w:hint="eastAsia" w:ascii="宋体" w:hAnsi="宋体" w:eastAsia="宋体" w:cs="宋体"/>
          <w:sz w:val="28"/>
        </w:rPr>
        <w:t xml:space="preserve">1-包</w:t>
      </w:r>
      <w:r>
        <w:rPr>
          <w:rFonts w:hint="eastAsia" w:ascii="宋体" w:hAnsi="宋体" w:eastAsia="宋体" w:cs="宋体"/>
          <w:sz w:val="28"/>
          <w:lang w:val="en-US" w:eastAsia="zh-CN"/>
        </w:rPr>
        <w:t xml:space="preserve">3</w:t>
      </w:r>
      <w:r>
        <w:rPr>
          <w:rFonts w:ascii="宋体" w:hAnsi="宋体" w:eastAsia="宋体" w:cs="宋体"/>
          <w:sz w:val="28"/>
        </w:rPr>
        <w:t xml:space="preserve">）</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667"/>
        <w:gridCol w:w="1208"/>
        <w:gridCol w:w="1482"/>
        <w:gridCol w:w="1368"/>
        <w:gridCol w:w="2560"/>
      </w:tblGrid>
      <w:tr>
        <w:trPr>
          <w:trHeight w:val="858"/>
        </w:trPr>
        <w:tc>
          <w:tcPr>
            <w:tcW w:w="482" w:type="pct"/>
            <w:vAlign w:val="center"/>
            <w:textDirection w:val="lrTb"/>
            <w:noWrap w:val="false"/>
          </w:tcPr>
          <w:p>
            <w:pPr>
              <w:pStyle w:val="1029"/>
              <w:jc w:val="left"/>
              <w:widowControl/>
              <w:rPr>
                <w:rFonts w:ascii="宋体" w:hAnsi="宋体"/>
                <w:sz w:val="24"/>
                <w:szCs w:val="24"/>
              </w:rPr>
            </w:pPr>
            <w:r>
              <w:rPr>
                <w:rFonts w:ascii="宋体" w:hAnsi="宋体"/>
                <w:sz w:val="24"/>
                <w:szCs w:val="24"/>
              </w:rPr>
              <w:t xml:space="preserve">序号</w:t>
            </w:r>
            <w:r/>
          </w:p>
        </w:tc>
        <w:tc>
          <w:tcPr>
            <w:tcW w:w="909" w:type="pct"/>
            <w:vAlign w:val="center"/>
            <w:textDirection w:val="lrTb"/>
            <w:noWrap w:val="false"/>
          </w:tcPr>
          <w:p>
            <w:pPr>
              <w:pStyle w:val="1029"/>
              <w:jc w:val="left"/>
              <w:widowControl/>
              <w:rPr>
                <w:rFonts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659" w:type="pct"/>
            <w:vAlign w:val="center"/>
            <w:textDirection w:val="lrTb"/>
            <w:noWrap w:val="false"/>
          </w:tcPr>
          <w:p>
            <w:pPr>
              <w:pStyle w:val="1029"/>
              <w:jc w:val="left"/>
              <w:widowControl/>
              <w:rPr>
                <w:rFonts w:ascii="宋体" w:hAnsi="宋体"/>
                <w:sz w:val="24"/>
                <w:szCs w:val="24"/>
              </w:rPr>
            </w:pPr>
            <w:r>
              <w:rPr>
                <w:rFonts w:ascii="宋体" w:hAnsi="宋体"/>
                <w:bCs/>
                <w:sz w:val="24"/>
                <w:szCs w:val="24"/>
              </w:rPr>
              <w:t xml:space="preserve">数量</w:t>
            </w:r>
            <w:r/>
          </w:p>
        </w:tc>
        <w:tc>
          <w:tcPr>
            <w:tcW w:w="808" w:type="pct"/>
            <w:vAlign w:val="center"/>
            <w:textDirection w:val="lrTb"/>
            <w:noWrap w:val="false"/>
          </w:tcPr>
          <w:p>
            <w:pPr>
              <w:pStyle w:val="1029"/>
              <w:jc w:val="left"/>
              <w:widowControl/>
              <w:rPr>
                <w:rFonts w:ascii="宋体" w:hAnsi="宋体"/>
                <w:sz w:val="24"/>
                <w:szCs w:val="24"/>
              </w:rPr>
            </w:pPr>
            <w:r>
              <w:rPr>
                <w:rFonts w:hint="eastAsia" w:ascii="宋体" w:hAnsi="宋体"/>
                <w:bCs/>
                <w:sz w:val="24"/>
                <w:szCs w:val="24"/>
              </w:rPr>
              <w:t xml:space="preserve">面积</w:t>
            </w:r>
            <w:r/>
          </w:p>
        </w:tc>
        <w:tc>
          <w:tcPr>
            <w:tcW w:w="746" w:type="pct"/>
            <w:vAlign w:val="center"/>
            <w:textDirection w:val="lrTb"/>
            <w:noWrap w:val="false"/>
          </w:tcPr>
          <w:p>
            <w:pPr>
              <w:pStyle w:val="1029"/>
              <w:jc w:val="left"/>
              <w:widowControl/>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1396" w:type="pct"/>
            <w:vAlign w:val="center"/>
            <w:textDirection w:val="lrTb"/>
            <w:noWrap w:val="false"/>
          </w:tcPr>
          <w:p>
            <w:pPr>
              <w:pStyle w:val="1029"/>
              <w:jc w:val="left"/>
              <w:widowControl/>
              <w:rPr>
                <w:rFonts w:ascii="宋体" w:hAnsi="宋体"/>
                <w:sz w:val="24"/>
                <w:szCs w:val="24"/>
              </w:rPr>
            </w:pPr>
            <w:r>
              <w:rPr>
                <w:rFonts w:hint="eastAsia" w:ascii="宋体" w:hAnsi="宋体"/>
                <w:bCs/>
                <w:sz w:val="24"/>
                <w:szCs w:val="24"/>
              </w:rPr>
              <w:t xml:space="preserve">内部设施简单描述</w:t>
            </w:r>
            <w:r/>
          </w:p>
        </w:tc>
      </w:tr>
      <w:tr>
        <w:trPr>
          <w:trHeight w:val="567" w:hRule="exact"/>
        </w:trPr>
        <w:tc>
          <w:tcPr>
            <w:tcW w:w="482" w:type="pct"/>
            <w:vAlign w:val="center"/>
            <w:textDirection w:val="lrTb"/>
            <w:noWrap w:val="false"/>
          </w:tcPr>
          <w:p>
            <w:pPr>
              <w:pStyle w:val="1029"/>
              <w:jc w:val="left"/>
              <w:widowControl/>
              <w:rPr>
                <w:rFonts w:ascii="宋体" w:hAnsi="宋体"/>
                <w:sz w:val="24"/>
                <w:szCs w:val="24"/>
              </w:rPr>
            </w:pPr>
            <w:r>
              <w:rPr>
                <w:rFonts w:ascii="宋体" w:hAnsi="宋体"/>
                <w:sz w:val="24"/>
                <w:szCs w:val="24"/>
              </w:rPr>
              <w:t xml:space="preserve">1</w:t>
            </w:r>
            <w:r/>
          </w:p>
        </w:tc>
        <w:tc>
          <w:tcPr>
            <w:tcW w:w="909"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29"/>
              <w:jc w:val="left"/>
              <w:widowControl/>
              <w:rPr>
                <w:rFonts w:ascii="宋体" w:hAnsi="宋体"/>
                <w:sz w:val="24"/>
                <w:szCs w:val="24"/>
              </w:rPr>
            </w:pPr>
            <w:r>
              <w:rPr>
                <w:rFonts w:hint="eastAsia" w:ascii="宋体" w:hAnsi="宋体"/>
                <w:sz w:val="24"/>
                <w:szCs w:val="24"/>
              </w:rPr>
              <w:t xml:space="preserve">2</w:t>
            </w:r>
            <w:r/>
          </w:p>
        </w:tc>
        <w:tc>
          <w:tcPr>
            <w:tcW w:w="909"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29"/>
              <w:jc w:val="left"/>
              <w:widowControl/>
              <w:rPr>
                <w:rFonts w:ascii="宋体" w:hAnsi="宋体"/>
                <w:sz w:val="24"/>
                <w:szCs w:val="24"/>
              </w:rPr>
            </w:pPr>
            <w:r>
              <w:rPr>
                <w:rFonts w:hint="eastAsia" w:ascii="宋体" w:hAnsi="宋体"/>
                <w:sz w:val="24"/>
                <w:szCs w:val="24"/>
              </w:rPr>
              <w:t xml:space="preserve">3</w:t>
            </w:r>
            <w:r/>
          </w:p>
        </w:tc>
        <w:tc>
          <w:tcPr>
            <w:tcW w:w="909"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29"/>
              <w:jc w:val="left"/>
              <w:widowControl/>
              <w:rPr>
                <w:rFonts w:ascii="宋体" w:hAnsi="宋体"/>
                <w:sz w:val="24"/>
                <w:szCs w:val="24"/>
              </w:rPr>
            </w:pPr>
            <w:r>
              <w:rPr>
                <w:rFonts w:hint="eastAsia" w:ascii="宋体" w:hAnsi="宋体"/>
                <w:sz w:val="24"/>
                <w:szCs w:val="24"/>
              </w:rPr>
              <w:t xml:space="preserve">4</w:t>
            </w:r>
            <w:r/>
          </w:p>
        </w:tc>
        <w:tc>
          <w:tcPr>
            <w:tcW w:w="909"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29"/>
              <w:jc w:val="left"/>
              <w:widowControl/>
              <w:rPr>
                <w:rFonts w:ascii="宋体" w:hAnsi="宋体"/>
                <w:sz w:val="24"/>
                <w:szCs w:val="24"/>
              </w:rPr>
            </w:pPr>
            <w:r>
              <w:rPr>
                <w:rFonts w:ascii="宋体" w:hAnsi="宋体"/>
                <w:sz w:val="24"/>
                <w:szCs w:val="24"/>
              </w:rPr>
              <w:t xml:space="preserve">…</w:t>
            </w:r>
            <w:r/>
          </w:p>
        </w:tc>
        <w:tc>
          <w:tcPr>
            <w:tcW w:w="909"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29"/>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29"/>
              <w:jc w:val="left"/>
              <w:widowControl/>
              <w:rPr>
                <w:rFonts w:ascii="宋体" w:hAnsi="宋体"/>
                <w:sz w:val="24"/>
                <w:szCs w:val="24"/>
              </w:rPr>
            </w:pPr>
            <w:r>
              <w:rPr>
                <w:rFonts w:ascii="宋体" w:hAnsi="宋体"/>
                <w:sz w:val="24"/>
                <w:szCs w:val="24"/>
              </w:rPr>
            </w:r>
            <w:r/>
          </w:p>
        </w:tc>
      </w:tr>
    </w:tbl>
    <w:p>
      <w:pPr>
        <w:pStyle w:val="1030"/>
        <w:jc w:val="left"/>
        <w:widowControl/>
        <w:rPr>
          <w:rFonts w:ascii="宋体" w:hAnsi="宋体"/>
          <w:bCs/>
          <w:sz w:val="24"/>
          <w:szCs w:val="24"/>
        </w:rPr>
      </w:pPr>
      <w:r>
        <w:rPr>
          <w:rFonts w:ascii="宋体" w:hAnsi="宋体"/>
          <w:sz w:val="24"/>
          <w:szCs w:val="24"/>
        </w:rPr>
        <w:t xml:space="preserve">注：1、房间类型包括</w:t>
      </w:r>
      <w:r>
        <w:rPr>
          <w:rFonts w:hint="eastAsia" w:ascii="宋体" w:hAnsi="宋体"/>
          <w:sz w:val="24"/>
          <w:szCs w:val="24"/>
        </w:rPr>
        <w:t xml:space="preserve">普通</w:t>
      </w:r>
      <w:r>
        <w:rPr>
          <w:rFonts w:ascii="宋体" w:hAnsi="宋体"/>
          <w:sz w:val="24"/>
          <w:szCs w:val="24"/>
        </w:rPr>
        <w:t xml:space="preserve">套房、单人间（单床房）、标准间（双床房）</w:t>
      </w:r>
      <w:r>
        <w:rPr>
          <w:rFonts w:ascii="宋体" w:hAnsi="宋体"/>
          <w:bCs/>
          <w:sz w:val="24"/>
          <w:szCs w:val="24"/>
        </w:rPr>
        <w:t xml:space="preserve">；</w:t>
      </w:r>
      <w:r/>
    </w:p>
    <w:p>
      <w:pPr>
        <w:pStyle w:val="1030"/>
        <w:jc w:val="left"/>
        <w:widowControl/>
        <w:rPr>
          <w:rFonts w:ascii="宋体" w:hAnsi="宋体"/>
          <w:sz w:val="24"/>
          <w:szCs w:val="24"/>
        </w:rPr>
      </w:pPr>
      <w:r>
        <w:rPr>
          <w:rFonts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每个类型的房间需附一张以上现场图片，包括卧室、卫生间</w:t>
      </w:r>
      <w:r>
        <w:rPr>
          <w:rFonts w:ascii="宋体" w:hAnsi="宋体"/>
          <w:sz w:val="24"/>
          <w:szCs w:val="24"/>
        </w:rPr>
        <w:t xml:space="preserve">；</w:t>
      </w:r>
      <w:r/>
    </w:p>
    <w:p>
      <w:pPr>
        <w:pStyle w:val="1030"/>
        <w:ind w:firstLine="465"/>
        <w:jc w:val="left"/>
        <w:widowControl/>
        <w:rPr>
          <w:rFonts w:ascii="宋体" w:hAnsi="宋体"/>
          <w:sz w:val="24"/>
          <w:szCs w:val="24"/>
        </w:rPr>
      </w:pPr>
      <w:r>
        <w:rPr>
          <w:rFonts w:hint="eastAsia" w:ascii="宋体" w:hAnsi="宋体"/>
          <w:sz w:val="24"/>
          <w:szCs w:val="24"/>
        </w:rPr>
        <w:t xml:space="preserve">3、“面积”填写该类房间的面积区间范围；</w:t>
      </w:r>
      <w:r/>
    </w:p>
    <w:p>
      <w:pPr>
        <w:pStyle w:val="1030"/>
        <w:ind w:firstLine="465"/>
        <w:jc w:val="left"/>
        <w:widowControl/>
        <w:rPr>
          <w:rFonts w:ascii="宋体" w:hAnsi="宋体"/>
          <w:sz w:val="24"/>
          <w:szCs w:val="24"/>
        </w:rPr>
      </w:pPr>
      <w:r>
        <w:rPr>
          <w:rFonts w:hint="eastAsia" w:ascii="宋体" w:hAnsi="宋体" w:cs="宋体"/>
          <w:sz w:val="24"/>
          <w:szCs w:val="24"/>
        </w:rPr>
        <w:t xml:space="preserve">4、</w:t>
      </w:r>
      <w:r>
        <w:rPr>
          <w:rFonts w:hint="eastAsia" w:ascii="宋体" w:hAnsi="宋体"/>
          <w:bCs/>
          <w:sz w:val="24"/>
          <w:szCs w:val="24"/>
        </w:rPr>
        <w:t xml:space="preserve">内部设施简单描述：</w:t>
      </w:r>
      <w:r>
        <w:rPr>
          <w:rFonts w:ascii="宋体" w:hAnsi="宋体" w:cs="宋体"/>
          <w:sz w:val="24"/>
          <w:szCs w:val="24"/>
        </w:rPr>
        <w:t xml:space="preserve">内部装修、上网服务</w:t>
      </w:r>
      <w:r>
        <w:rPr>
          <w:rFonts w:hint="eastAsia" w:ascii="宋体" w:hAnsi="宋体" w:cs="宋体"/>
          <w:sz w:val="24"/>
          <w:szCs w:val="24"/>
        </w:rPr>
        <w:t xml:space="preserve">等相关情况描述。</w:t>
      </w:r>
      <w:r/>
    </w:p>
    <w:p>
      <w:pPr>
        <w:pStyle w:val="1030"/>
        <w:jc w:val="lef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 5、行数不够时可自行添加。</w:t>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rPr>
          <w:rFonts w:ascii="宋体" w:hAnsi="宋体" w:eastAsia="宋体" w:cs="宋体"/>
          <w:sz w:val="28"/>
        </w:rPr>
        <w:outlineLvl w:val="2"/>
      </w:pPr>
      <w:r>
        <w:rPr>
          <w:rFonts w:ascii="宋体" w:hAnsi="宋体" w:eastAsia="宋体" w:cs="宋体"/>
          <w:sz w:val="28"/>
        </w:rPr>
      </w:r>
      <w:r/>
    </w:p>
    <w:p>
      <w:pPr>
        <w:pStyle w:val="1031"/>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282" w:name="OLE_LINK57"/>
      <w:r>
        <w:rPr>
          <w:rFonts w:ascii="宋体" w:hAnsi="宋体" w:eastAsia="宋体" w:cs="宋体"/>
          <w:sz w:val="28"/>
        </w:rPr>
        <w:t xml:space="preserve">会议室基本情况表</w:t>
      </w:r>
      <w:bookmarkEnd w:id="282"/>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70"/>
        <w:gridCol w:w="1656"/>
        <w:gridCol w:w="954"/>
        <w:gridCol w:w="1176"/>
        <w:gridCol w:w="981"/>
        <w:gridCol w:w="2136"/>
      </w:tblGrid>
      <w:tr>
        <w:trPr>
          <w:trHeight w:val="858"/>
        </w:trPr>
        <w:tc>
          <w:tcPr>
            <w:tcW w:w="341" w:type="pct"/>
            <w:vAlign w:val="center"/>
            <w:textDirection w:val="lrTb"/>
            <w:noWrap/>
          </w:tcPr>
          <w:p>
            <w:pPr>
              <w:pStyle w:val="1032"/>
              <w:jc w:val="center"/>
              <w:rPr>
                <w:rFonts w:ascii="宋体" w:hAnsi="宋体"/>
                <w:sz w:val="24"/>
                <w:szCs w:val="24"/>
              </w:rPr>
            </w:pPr>
            <w:r>
              <w:rPr>
                <w:rFonts w:ascii="宋体" w:hAnsi="宋体"/>
                <w:sz w:val="24"/>
                <w:szCs w:val="24"/>
              </w:rPr>
              <w:t xml:space="preserve">序号</w:t>
            </w:r>
            <w:r/>
          </w:p>
        </w:tc>
        <w:tc>
          <w:tcPr>
            <w:tcW w:w="890" w:type="pct"/>
            <w:vAlign w:val="center"/>
            <w:textDirection w:val="lrTb"/>
            <w:noWrap/>
          </w:tcPr>
          <w:p>
            <w:pPr>
              <w:pStyle w:val="1032"/>
              <w:jc w:val="center"/>
              <w:rPr>
                <w:rFonts w:ascii="宋体" w:hAnsi="宋体"/>
                <w:bCs/>
                <w:sz w:val="24"/>
                <w:szCs w:val="24"/>
              </w:rPr>
            </w:pPr>
            <w:r>
              <w:rPr>
                <w:rFonts w:hint="eastAsia" w:ascii="宋体" w:hAnsi="宋体"/>
                <w:bCs/>
                <w:sz w:val="24"/>
                <w:szCs w:val="24"/>
              </w:rPr>
              <w:t xml:space="preserve">会议室类型</w:t>
            </w:r>
            <w:r/>
          </w:p>
        </w:tc>
        <w:tc>
          <w:tcPr>
            <w:tcW w:w="890" w:type="pct"/>
            <w:vAlign w:val="center"/>
            <w:textDirection w:val="lrTb"/>
            <w:noWrap/>
          </w:tcPr>
          <w:p>
            <w:pPr>
              <w:pStyle w:val="1032"/>
              <w:jc w:val="center"/>
              <w:rPr>
                <w:rFonts w:ascii="宋体" w:hAnsi="宋体"/>
                <w:sz w:val="24"/>
                <w:szCs w:val="24"/>
              </w:rPr>
            </w:pPr>
            <w:r>
              <w:rPr>
                <w:rFonts w:hint="eastAsia" w:ascii="宋体" w:hAnsi="宋体"/>
                <w:bCs/>
                <w:sz w:val="24"/>
                <w:szCs w:val="24"/>
              </w:rPr>
              <w:t xml:space="preserve">适合会议类型</w:t>
            </w:r>
            <w:r/>
          </w:p>
        </w:tc>
        <w:tc>
          <w:tcPr>
            <w:tcW w:w="554" w:type="pct"/>
            <w:vAlign w:val="center"/>
            <w:textDirection w:val="lrTb"/>
            <w:noWrap/>
          </w:tcPr>
          <w:p>
            <w:pPr>
              <w:pStyle w:val="1032"/>
              <w:jc w:val="center"/>
              <w:rPr>
                <w:rFonts w:ascii="宋体" w:hAnsi="宋体"/>
                <w:sz w:val="24"/>
                <w:szCs w:val="24"/>
              </w:rPr>
            </w:pPr>
            <w:r>
              <w:rPr>
                <w:rFonts w:ascii="宋体" w:hAnsi="宋体"/>
                <w:bCs/>
                <w:sz w:val="24"/>
                <w:szCs w:val="24"/>
              </w:rPr>
              <w:t xml:space="preserve">数量</w:t>
            </w:r>
            <w:r/>
          </w:p>
        </w:tc>
        <w:tc>
          <w:tcPr>
            <w:tcW w:w="674" w:type="pct"/>
            <w:vAlign w:val="center"/>
            <w:textDirection w:val="lrTb"/>
            <w:noWrap/>
          </w:tcPr>
          <w:p>
            <w:pPr>
              <w:pStyle w:val="1032"/>
              <w:jc w:val="center"/>
              <w:rPr>
                <w:rFonts w:ascii="宋体" w:hAnsi="宋体"/>
                <w:sz w:val="24"/>
                <w:szCs w:val="24"/>
              </w:rPr>
            </w:pPr>
            <w:r>
              <w:rPr>
                <w:rFonts w:hint="eastAsia" w:ascii="宋体" w:hAnsi="宋体"/>
                <w:sz w:val="24"/>
                <w:szCs w:val="24"/>
              </w:rPr>
              <w:t xml:space="preserve">会场布置</w:t>
            </w:r>
            <w:r/>
          </w:p>
        </w:tc>
        <w:tc>
          <w:tcPr>
            <w:tcW w:w="570" w:type="pct"/>
            <w:vAlign w:val="center"/>
            <w:textDirection w:val="lrTb"/>
            <w:noWrap/>
          </w:tcPr>
          <w:p>
            <w:pPr>
              <w:pStyle w:val="1032"/>
              <w:jc w:val="center"/>
              <w:rPr>
                <w:rFonts w:ascii="宋体" w:hAnsi="宋体"/>
                <w:sz w:val="24"/>
                <w:szCs w:val="24"/>
              </w:rPr>
            </w:pPr>
            <w:r>
              <w:rPr>
                <w:rFonts w:hint="eastAsia" w:ascii="宋体" w:hAnsi="宋体"/>
                <w:sz w:val="24"/>
                <w:szCs w:val="24"/>
              </w:rPr>
              <w:t xml:space="preserve">座位数</w:t>
            </w:r>
            <w:r/>
          </w:p>
        </w:tc>
        <w:tc>
          <w:tcPr>
            <w:tcW w:w="1081" w:type="pct"/>
            <w:vAlign w:val="center"/>
            <w:textDirection w:val="lrTb"/>
            <w:noWrap/>
          </w:tcPr>
          <w:p>
            <w:pPr>
              <w:pStyle w:val="1032"/>
              <w:jc w:val="center"/>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341" w:type="pct"/>
            <w:vAlign w:val="center"/>
            <w:textDirection w:val="lrTb"/>
            <w:noWrap/>
          </w:tcPr>
          <w:p>
            <w:pPr>
              <w:pStyle w:val="1032"/>
              <w:jc w:val="center"/>
              <w:rPr>
                <w:rFonts w:ascii="宋体" w:hAnsi="宋体"/>
                <w:sz w:val="24"/>
                <w:szCs w:val="24"/>
              </w:rPr>
            </w:pPr>
            <w:r>
              <w:rPr>
                <w:rFonts w:ascii="宋体" w:hAnsi="宋体"/>
                <w:sz w:val="24"/>
                <w:szCs w:val="24"/>
              </w:rPr>
              <w:t xml:space="preserve">1</w:t>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2"/>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2"/>
              <w:jc w:val="center"/>
              <w:rPr>
                <w:rFonts w:ascii="宋体" w:hAnsi="宋体"/>
                <w:sz w:val="24"/>
                <w:szCs w:val="24"/>
              </w:rPr>
            </w:pPr>
            <w:r>
              <w:rPr>
                <w:rFonts w:hint="eastAsia" w:ascii="宋体" w:hAnsi="宋体"/>
                <w:sz w:val="24"/>
                <w:szCs w:val="24"/>
              </w:rPr>
              <w:t xml:space="preserve">2</w:t>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2"/>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2"/>
              <w:jc w:val="center"/>
              <w:rPr>
                <w:rFonts w:ascii="宋体" w:hAnsi="宋体"/>
                <w:sz w:val="24"/>
                <w:szCs w:val="24"/>
              </w:rPr>
            </w:pPr>
            <w:r>
              <w:rPr>
                <w:rFonts w:hint="eastAsia" w:ascii="宋体" w:hAnsi="宋体"/>
                <w:sz w:val="24"/>
                <w:szCs w:val="24"/>
              </w:rPr>
              <w:t xml:space="preserve">3</w:t>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2"/>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2"/>
              <w:jc w:val="center"/>
              <w:rPr>
                <w:rFonts w:ascii="宋体" w:hAnsi="宋体"/>
                <w:sz w:val="24"/>
                <w:szCs w:val="24"/>
              </w:rPr>
            </w:pPr>
            <w:r>
              <w:rPr>
                <w:rFonts w:hint="eastAsia" w:ascii="宋体" w:hAnsi="宋体"/>
                <w:sz w:val="24"/>
                <w:szCs w:val="24"/>
              </w:rPr>
              <w:t xml:space="preserve">4</w:t>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2"/>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2"/>
              <w:jc w:val="center"/>
              <w:rPr>
                <w:rFonts w:ascii="宋体" w:hAnsi="宋体"/>
                <w:sz w:val="24"/>
                <w:szCs w:val="24"/>
              </w:rPr>
            </w:pPr>
            <w:r>
              <w:rPr>
                <w:rFonts w:ascii="宋体" w:hAnsi="宋体"/>
                <w:sz w:val="24"/>
                <w:szCs w:val="24"/>
              </w:rPr>
              <w:t xml:space="preserve">…</w:t>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2"/>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2"/>
              <w:jc w:val="center"/>
              <w:rPr>
                <w:rFonts w:ascii="宋体" w:hAnsi="宋体"/>
                <w:sz w:val="24"/>
                <w:szCs w:val="24"/>
              </w:rPr>
            </w:pPr>
            <w:r>
              <w:rPr>
                <w:rFonts w:ascii="宋体" w:hAnsi="宋体"/>
                <w:sz w:val="24"/>
                <w:szCs w:val="24"/>
              </w:rPr>
            </w:r>
            <w:r/>
          </w:p>
        </w:tc>
      </w:tr>
    </w:tbl>
    <w:p>
      <w:pPr>
        <w:pStyle w:val="1032"/>
      </w:pPr>
      <w:r/>
      <w:r/>
    </w:p>
    <w:p>
      <w:pPr>
        <w:pStyle w:val="1032"/>
      </w:pPr>
      <w:r/>
      <w:r/>
    </w:p>
    <w:p>
      <w:pPr>
        <w:pStyle w:val="1033"/>
        <w:ind w:firstLine="480"/>
        <w:jc w:val="left"/>
        <w:spacing w:line="360" w:lineRule="auto"/>
        <w:rPr>
          <w:rFonts w:ascii="宋体" w:hAnsi="宋体"/>
          <w:sz w:val="24"/>
          <w:szCs w:val="24"/>
        </w:rPr>
      </w:pPr>
      <w:r>
        <w:rPr>
          <w:rFonts w:ascii="宋体" w:hAnsi="宋体"/>
          <w:sz w:val="24"/>
          <w:szCs w:val="24"/>
        </w:rPr>
        <w:t xml:space="preserve">注：1、</w:t>
      </w:r>
      <w:r>
        <w:rPr>
          <w:rFonts w:hint="eastAsia" w:ascii="宋体" w:hAnsi="宋体"/>
          <w:sz w:val="24"/>
          <w:szCs w:val="24"/>
        </w:rPr>
        <w:t xml:space="preserve">“会议室类型”填写：大会议室、中会议室、小会议室等；</w:t>
      </w:r>
      <w:r/>
    </w:p>
    <w:p>
      <w:pPr>
        <w:pStyle w:val="1033"/>
        <w:ind w:firstLine="480"/>
        <w:jc w:val="left"/>
        <w:spacing w:line="360" w:lineRule="auto"/>
        <w:rPr>
          <w:rFonts w:ascii="宋体" w:hAnsi="宋体"/>
          <w:sz w:val="24"/>
          <w:szCs w:val="24"/>
        </w:rPr>
      </w:pPr>
      <w:r>
        <w:rPr>
          <w:rFonts w:hint="eastAsia" w:ascii="宋体" w:hAnsi="宋体"/>
          <w:sz w:val="24"/>
          <w:szCs w:val="24"/>
        </w:rPr>
        <w:t xml:space="preserve">2、“适合会议类型”填写：总结、培训、讲座等</w:t>
      </w:r>
      <w:r>
        <w:rPr>
          <w:rFonts w:ascii="宋体" w:hAnsi="宋体"/>
          <w:sz w:val="24"/>
          <w:szCs w:val="24"/>
        </w:rPr>
        <w:t xml:space="preserve">；</w:t>
      </w:r>
      <w:r/>
    </w:p>
    <w:p>
      <w:pPr>
        <w:pStyle w:val="1033"/>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“会场布置”填写：剧场式、课桌式、回字形、长条桌等； </w:t>
      </w:r>
      <w:r/>
    </w:p>
    <w:p>
      <w:pPr>
        <w:pStyle w:val="1033"/>
        <w:ind w:firstLine="480"/>
        <w:jc w:val="left"/>
        <w:spacing w:line="360" w:lineRule="auto"/>
        <w:rPr>
          <w:rFonts w:ascii="宋体" w:hAnsi="宋体"/>
          <w:sz w:val="24"/>
          <w:szCs w:val="24"/>
        </w:rPr>
      </w:pPr>
      <w:r>
        <w:rPr>
          <w:rFonts w:hint="eastAsia" w:ascii="宋体" w:hAnsi="宋体"/>
          <w:sz w:val="24"/>
          <w:szCs w:val="24"/>
        </w:rPr>
        <w:t xml:space="preserve">4、每个会议室需附一张以上现场全景图片；</w:t>
      </w:r>
      <w:r/>
    </w:p>
    <w:p>
      <w:pPr>
        <w:pStyle w:val="1033"/>
        <w:ind w:firstLine="480"/>
        <w:jc w:val="left"/>
        <w:spacing w:line="360" w:lineRule="auto"/>
        <w:rPr>
          <w:rFonts w:ascii="宋体" w:hAnsi="宋体"/>
          <w:sz w:val="24"/>
          <w:szCs w:val="24"/>
        </w:rPr>
      </w:pPr>
      <w:r>
        <w:rPr>
          <w:rFonts w:hint="eastAsia" w:ascii="宋体" w:hAnsi="宋体"/>
          <w:bCs/>
          <w:sz w:val="24"/>
          <w:szCs w:val="24"/>
        </w:rPr>
        <w:t xml:space="preserve">5、行数不够时可自行添加。</w:t>
      </w:r>
      <w:r/>
    </w:p>
    <w:p>
      <w:pPr>
        <w:pStyle w:val="1035"/>
        <w:jc w:val="left"/>
        <w:rPr>
          <w:rFonts w:ascii="宋体" w:hAnsi="宋体"/>
          <w:sz w:val="24"/>
          <w:szCs w:val="24"/>
        </w:rPr>
      </w:pPr>
      <w:r>
        <w:br w:type="page" w:clear="all"/>
      </w:r>
      <w:r/>
    </w:p>
    <w:p>
      <w:pPr>
        <w:pStyle w:val="1035"/>
        <w:jc w:val="left"/>
        <w:rPr>
          <w:rFonts w:ascii="宋体" w:hAnsi="宋体"/>
          <w:sz w:val="24"/>
          <w:szCs w:val="24"/>
        </w:rPr>
      </w:pPr>
      <w:r>
        <w:rPr>
          <w:rFonts w:ascii="宋体" w:hAnsi="宋体"/>
          <w:sz w:val="24"/>
          <w:szCs w:val="24"/>
        </w:rPr>
      </w:r>
      <w:r/>
    </w:p>
    <w:p>
      <w:pPr>
        <w:pStyle w:val="1038"/>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bookmarkStart w:id="283" w:name="OLE_LINK68"/>
      <w:r>
        <w:rPr>
          <w:rFonts w:ascii="宋体" w:hAnsi="宋体" w:eastAsia="宋体" w:cs="宋体"/>
          <w:sz w:val="28"/>
        </w:rPr>
        <w:t xml:space="preserve">餐厅基本情况表</w:t>
      </w:r>
      <w:bookmarkEnd w:id="283"/>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175"/>
        <w:gridCol w:w="1711"/>
        <w:gridCol w:w="1709"/>
        <w:gridCol w:w="2485"/>
      </w:tblGrid>
      <w:tr>
        <w:trPr>
          <w:trHeight w:val="858"/>
        </w:trPr>
        <w:tc>
          <w:tcPr>
            <w:tcW w:w="594" w:type="pct"/>
            <w:vAlign w:val="center"/>
            <w:textDirection w:val="lrTb"/>
            <w:noWrap/>
          </w:tcPr>
          <w:p>
            <w:pPr>
              <w:pStyle w:val="1039"/>
              <w:jc w:val="left"/>
              <w:rPr>
                <w:rFonts w:ascii="宋体" w:hAnsi="宋体"/>
                <w:sz w:val="24"/>
                <w:szCs w:val="24"/>
              </w:rPr>
            </w:pPr>
            <w:r>
              <w:rPr>
                <w:rFonts w:ascii="宋体" w:hAnsi="宋体"/>
                <w:sz w:val="24"/>
                <w:szCs w:val="24"/>
              </w:rPr>
              <w:t xml:space="preserve">序号</w:t>
            </w:r>
            <w:r/>
          </w:p>
        </w:tc>
        <w:tc>
          <w:tcPr>
            <w:tcW w:w="1186" w:type="pct"/>
            <w:vAlign w:val="center"/>
            <w:textDirection w:val="lrTb"/>
            <w:noWrap/>
          </w:tcPr>
          <w:p>
            <w:pPr>
              <w:pStyle w:val="1039"/>
              <w:jc w:val="left"/>
              <w:rPr>
                <w:rFonts w:ascii="宋体" w:hAnsi="宋体"/>
                <w:sz w:val="24"/>
                <w:szCs w:val="24"/>
              </w:rPr>
            </w:pPr>
            <w:r>
              <w:rPr>
                <w:rFonts w:hint="eastAsia" w:ascii="宋体" w:hAnsi="宋体"/>
                <w:bCs/>
                <w:sz w:val="24"/>
                <w:szCs w:val="24"/>
              </w:rPr>
              <w:t xml:space="preserve">餐厅类型</w:t>
            </w:r>
            <w:r/>
          </w:p>
        </w:tc>
        <w:tc>
          <w:tcPr>
            <w:tcW w:w="933" w:type="pct"/>
            <w:vAlign w:val="center"/>
            <w:textDirection w:val="lrTb"/>
            <w:noWrap/>
          </w:tcPr>
          <w:p>
            <w:pPr>
              <w:pStyle w:val="1039"/>
              <w:jc w:val="left"/>
              <w:rPr>
                <w:rFonts w:ascii="宋体" w:hAnsi="宋体"/>
                <w:sz w:val="24"/>
                <w:szCs w:val="24"/>
              </w:rPr>
            </w:pPr>
            <w:r>
              <w:rPr>
                <w:rFonts w:ascii="宋体" w:hAnsi="宋体"/>
                <w:bCs/>
                <w:sz w:val="24"/>
                <w:szCs w:val="24"/>
              </w:rPr>
              <w:t xml:space="preserve">面积大小</w:t>
            </w:r>
            <w:r/>
          </w:p>
        </w:tc>
        <w:tc>
          <w:tcPr>
            <w:tcW w:w="932" w:type="pct"/>
            <w:vAlign w:val="center"/>
            <w:textDirection w:val="lrTb"/>
            <w:noWrap/>
          </w:tcPr>
          <w:p>
            <w:pPr>
              <w:pStyle w:val="1039"/>
              <w:jc w:val="left"/>
              <w:rPr>
                <w:rFonts w:ascii="宋体" w:hAnsi="宋体"/>
                <w:sz w:val="24"/>
                <w:szCs w:val="24"/>
              </w:rPr>
            </w:pPr>
            <w:r>
              <w:rPr>
                <w:rFonts w:hint="eastAsia" w:ascii="宋体" w:hAnsi="宋体"/>
                <w:bCs/>
                <w:sz w:val="24"/>
                <w:szCs w:val="24"/>
              </w:rPr>
              <w:t xml:space="preserve">就餐座位数</w:t>
            </w:r>
            <w:r/>
          </w:p>
        </w:tc>
        <w:tc>
          <w:tcPr>
            <w:tcW w:w="1356" w:type="pct"/>
            <w:vAlign w:val="center"/>
            <w:textDirection w:val="lrTb"/>
            <w:noWrap/>
          </w:tcPr>
          <w:p>
            <w:pPr>
              <w:pStyle w:val="1039"/>
              <w:jc w:val="left"/>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594" w:type="pct"/>
            <w:vAlign w:val="center"/>
            <w:textDirection w:val="lrTb"/>
            <w:noWrap/>
          </w:tcPr>
          <w:p>
            <w:pPr>
              <w:pStyle w:val="1039"/>
              <w:jc w:val="left"/>
              <w:rPr>
                <w:rFonts w:ascii="宋体" w:hAnsi="宋体"/>
                <w:sz w:val="24"/>
                <w:szCs w:val="24"/>
              </w:rPr>
            </w:pPr>
            <w:r>
              <w:rPr>
                <w:rFonts w:ascii="宋体" w:hAnsi="宋体"/>
                <w:sz w:val="24"/>
                <w:szCs w:val="24"/>
              </w:rPr>
              <w:t xml:space="preserve">1</w:t>
            </w:r>
            <w:r/>
          </w:p>
        </w:tc>
        <w:tc>
          <w:tcPr>
            <w:tcW w:w="1186" w:type="pct"/>
            <w:vAlign w:val="center"/>
            <w:textDirection w:val="lrTb"/>
            <w:noWrap/>
          </w:tcPr>
          <w:p>
            <w:pPr>
              <w:pStyle w:val="1039"/>
              <w:jc w:val="left"/>
              <w:rPr>
                <w:rFonts w:ascii="宋体" w:hAnsi="宋体"/>
                <w:sz w:val="24"/>
                <w:szCs w:val="24"/>
              </w:rPr>
            </w:pPr>
            <w:r>
              <w:rPr>
                <w:rFonts w:ascii="宋体" w:hAnsi="宋体"/>
                <w:sz w:val="24"/>
                <w:szCs w:val="24"/>
              </w:rPr>
            </w:r>
            <w:r/>
          </w:p>
        </w:tc>
        <w:tc>
          <w:tcPr>
            <w:tcW w:w="933" w:type="pct"/>
            <w:textDirection w:val="lrTb"/>
            <w:noWrap/>
          </w:tcPr>
          <w:p>
            <w:pPr>
              <w:pStyle w:val="1039"/>
              <w:jc w:val="left"/>
              <w:rPr>
                <w:rFonts w:ascii="宋体" w:hAnsi="宋体"/>
                <w:sz w:val="24"/>
                <w:szCs w:val="24"/>
              </w:rPr>
            </w:pPr>
            <w:r>
              <w:rPr>
                <w:rFonts w:ascii="宋体" w:hAnsi="宋体"/>
                <w:sz w:val="24"/>
                <w:szCs w:val="24"/>
              </w:rPr>
            </w:r>
            <w:r/>
          </w:p>
        </w:tc>
        <w:tc>
          <w:tcPr>
            <w:tcW w:w="932" w:type="pct"/>
            <w:textDirection w:val="lrTb"/>
            <w:noWrap/>
          </w:tcPr>
          <w:p>
            <w:pPr>
              <w:pStyle w:val="1039"/>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39"/>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39"/>
              <w:jc w:val="left"/>
              <w:rPr>
                <w:rFonts w:ascii="宋体" w:hAnsi="宋体"/>
                <w:sz w:val="24"/>
                <w:szCs w:val="24"/>
              </w:rPr>
            </w:pPr>
            <w:r>
              <w:rPr>
                <w:rFonts w:hint="eastAsia" w:ascii="宋体" w:hAnsi="宋体"/>
                <w:sz w:val="24"/>
                <w:szCs w:val="24"/>
              </w:rPr>
              <w:t xml:space="preserve">2</w:t>
            </w:r>
            <w:r/>
          </w:p>
        </w:tc>
        <w:tc>
          <w:tcPr>
            <w:tcW w:w="1186" w:type="pct"/>
            <w:vAlign w:val="center"/>
            <w:textDirection w:val="lrTb"/>
            <w:noWrap/>
          </w:tcPr>
          <w:p>
            <w:pPr>
              <w:pStyle w:val="1039"/>
              <w:jc w:val="left"/>
              <w:rPr>
                <w:rFonts w:ascii="宋体" w:hAnsi="宋体"/>
                <w:sz w:val="24"/>
                <w:szCs w:val="24"/>
              </w:rPr>
            </w:pPr>
            <w:r>
              <w:rPr>
                <w:rFonts w:ascii="宋体" w:hAnsi="宋体"/>
                <w:sz w:val="24"/>
                <w:szCs w:val="24"/>
              </w:rPr>
            </w:r>
            <w:r/>
          </w:p>
        </w:tc>
        <w:tc>
          <w:tcPr>
            <w:tcW w:w="933" w:type="pct"/>
            <w:textDirection w:val="lrTb"/>
            <w:noWrap/>
          </w:tcPr>
          <w:p>
            <w:pPr>
              <w:pStyle w:val="1039"/>
              <w:jc w:val="left"/>
              <w:rPr>
                <w:rFonts w:ascii="宋体" w:hAnsi="宋体"/>
                <w:sz w:val="24"/>
                <w:szCs w:val="24"/>
              </w:rPr>
            </w:pPr>
            <w:r>
              <w:rPr>
                <w:rFonts w:ascii="宋体" w:hAnsi="宋体"/>
                <w:sz w:val="24"/>
                <w:szCs w:val="24"/>
              </w:rPr>
            </w:r>
            <w:r/>
          </w:p>
        </w:tc>
        <w:tc>
          <w:tcPr>
            <w:tcW w:w="932" w:type="pct"/>
            <w:textDirection w:val="lrTb"/>
            <w:noWrap/>
          </w:tcPr>
          <w:p>
            <w:pPr>
              <w:pStyle w:val="1039"/>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39"/>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39"/>
              <w:jc w:val="left"/>
              <w:rPr>
                <w:rFonts w:ascii="宋体" w:hAnsi="宋体"/>
                <w:sz w:val="24"/>
                <w:szCs w:val="24"/>
              </w:rPr>
            </w:pPr>
            <w:r>
              <w:rPr>
                <w:rFonts w:hint="eastAsia" w:ascii="宋体" w:hAnsi="宋体"/>
                <w:sz w:val="24"/>
                <w:szCs w:val="24"/>
              </w:rPr>
              <w:t xml:space="preserve">3</w:t>
            </w:r>
            <w:r/>
          </w:p>
        </w:tc>
        <w:tc>
          <w:tcPr>
            <w:tcW w:w="1186" w:type="pct"/>
            <w:vAlign w:val="center"/>
            <w:textDirection w:val="lrTb"/>
            <w:noWrap/>
          </w:tcPr>
          <w:p>
            <w:pPr>
              <w:pStyle w:val="1039"/>
              <w:jc w:val="left"/>
              <w:rPr>
                <w:rFonts w:ascii="宋体" w:hAnsi="宋体"/>
                <w:sz w:val="24"/>
                <w:szCs w:val="24"/>
              </w:rPr>
            </w:pPr>
            <w:r>
              <w:rPr>
                <w:rFonts w:ascii="宋体" w:hAnsi="宋体"/>
                <w:sz w:val="24"/>
                <w:szCs w:val="24"/>
              </w:rPr>
            </w:r>
            <w:r/>
          </w:p>
        </w:tc>
        <w:tc>
          <w:tcPr>
            <w:tcW w:w="933" w:type="pct"/>
            <w:textDirection w:val="lrTb"/>
            <w:noWrap/>
          </w:tcPr>
          <w:p>
            <w:pPr>
              <w:pStyle w:val="1039"/>
              <w:jc w:val="left"/>
              <w:rPr>
                <w:rFonts w:ascii="宋体" w:hAnsi="宋体"/>
                <w:sz w:val="24"/>
                <w:szCs w:val="24"/>
              </w:rPr>
            </w:pPr>
            <w:r>
              <w:rPr>
                <w:rFonts w:ascii="宋体" w:hAnsi="宋体"/>
                <w:sz w:val="24"/>
                <w:szCs w:val="24"/>
              </w:rPr>
            </w:r>
            <w:r/>
          </w:p>
        </w:tc>
        <w:tc>
          <w:tcPr>
            <w:tcW w:w="932" w:type="pct"/>
            <w:textDirection w:val="lrTb"/>
            <w:noWrap/>
          </w:tcPr>
          <w:p>
            <w:pPr>
              <w:pStyle w:val="1039"/>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39"/>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39"/>
              <w:jc w:val="left"/>
              <w:rPr>
                <w:rFonts w:ascii="宋体" w:hAnsi="宋体"/>
                <w:sz w:val="24"/>
                <w:szCs w:val="24"/>
              </w:rPr>
            </w:pPr>
            <w:r>
              <w:rPr>
                <w:rFonts w:hint="eastAsia" w:ascii="宋体" w:hAnsi="宋体"/>
                <w:sz w:val="24"/>
                <w:szCs w:val="24"/>
              </w:rPr>
              <w:t xml:space="preserve">4</w:t>
            </w:r>
            <w:r/>
          </w:p>
        </w:tc>
        <w:tc>
          <w:tcPr>
            <w:tcW w:w="1186" w:type="pct"/>
            <w:vAlign w:val="center"/>
            <w:textDirection w:val="lrTb"/>
            <w:noWrap/>
          </w:tcPr>
          <w:p>
            <w:pPr>
              <w:pStyle w:val="1039"/>
              <w:jc w:val="left"/>
              <w:rPr>
                <w:rFonts w:ascii="宋体" w:hAnsi="宋体"/>
                <w:sz w:val="24"/>
                <w:szCs w:val="24"/>
              </w:rPr>
            </w:pPr>
            <w:r>
              <w:rPr>
                <w:rFonts w:ascii="宋体" w:hAnsi="宋体"/>
                <w:sz w:val="24"/>
                <w:szCs w:val="24"/>
              </w:rPr>
            </w:r>
            <w:r/>
          </w:p>
        </w:tc>
        <w:tc>
          <w:tcPr>
            <w:tcW w:w="933" w:type="pct"/>
            <w:textDirection w:val="lrTb"/>
            <w:noWrap/>
          </w:tcPr>
          <w:p>
            <w:pPr>
              <w:pStyle w:val="1039"/>
              <w:jc w:val="left"/>
              <w:rPr>
                <w:rFonts w:ascii="宋体" w:hAnsi="宋体"/>
                <w:sz w:val="24"/>
                <w:szCs w:val="24"/>
              </w:rPr>
            </w:pPr>
            <w:r>
              <w:rPr>
                <w:rFonts w:ascii="宋体" w:hAnsi="宋体"/>
                <w:sz w:val="24"/>
                <w:szCs w:val="24"/>
              </w:rPr>
            </w:r>
            <w:r/>
          </w:p>
        </w:tc>
        <w:tc>
          <w:tcPr>
            <w:tcW w:w="932" w:type="pct"/>
            <w:textDirection w:val="lrTb"/>
            <w:noWrap/>
          </w:tcPr>
          <w:p>
            <w:pPr>
              <w:pStyle w:val="1039"/>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39"/>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39"/>
              <w:jc w:val="left"/>
              <w:rPr>
                <w:rFonts w:ascii="宋体" w:hAnsi="宋体"/>
                <w:sz w:val="24"/>
                <w:szCs w:val="24"/>
              </w:rPr>
            </w:pPr>
            <w:r>
              <w:rPr>
                <w:rFonts w:ascii="宋体" w:hAnsi="宋体"/>
                <w:sz w:val="24"/>
                <w:szCs w:val="24"/>
              </w:rPr>
              <w:t xml:space="preserve">…</w:t>
            </w:r>
            <w:r/>
          </w:p>
        </w:tc>
        <w:tc>
          <w:tcPr>
            <w:tcW w:w="1186" w:type="pct"/>
            <w:vAlign w:val="center"/>
            <w:textDirection w:val="lrTb"/>
            <w:noWrap/>
          </w:tcPr>
          <w:p>
            <w:pPr>
              <w:pStyle w:val="1039"/>
              <w:jc w:val="left"/>
              <w:rPr>
                <w:rFonts w:ascii="宋体" w:hAnsi="宋体"/>
                <w:sz w:val="24"/>
                <w:szCs w:val="24"/>
              </w:rPr>
            </w:pPr>
            <w:r>
              <w:rPr>
                <w:rFonts w:ascii="宋体" w:hAnsi="宋体"/>
                <w:sz w:val="24"/>
                <w:szCs w:val="24"/>
              </w:rPr>
            </w:r>
            <w:r/>
          </w:p>
        </w:tc>
        <w:tc>
          <w:tcPr>
            <w:tcW w:w="933" w:type="pct"/>
            <w:textDirection w:val="lrTb"/>
            <w:noWrap/>
          </w:tcPr>
          <w:p>
            <w:pPr>
              <w:pStyle w:val="1039"/>
              <w:jc w:val="left"/>
              <w:rPr>
                <w:rFonts w:ascii="宋体" w:hAnsi="宋体"/>
                <w:sz w:val="24"/>
                <w:szCs w:val="24"/>
              </w:rPr>
            </w:pPr>
            <w:r>
              <w:rPr>
                <w:rFonts w:ascii="宋体" w:hAnsi="宋体"/>
                <w:sz w:val="24"/>
                <w:szCs w:val="24"/>
              </w:rPr>
            </w:r>
            <w:r/>
          </w:p>
        </w:tc>
        <w:tc>
          <w:tcPr>
            <w:tcW w:w="932" w:type="pct"/>
            <w:textDirection w:val="lrTb"/>
            <w:noWrap/>
          </w:tcPr>
          <w:p>
            <w:pPr>
              <w:pStyle w:val="1039"/>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39"/>
              <w:jc w:val="left"/>
              <w:rPr>
                <w:rFonts w:ascii="宋体" w:hAnsi="宋体"/>
                <w:sz w:val="24"/>
                <w:szCs w:val="24"/>
              </w:rPr>
            </w:pPr>
            <w:r>
              <w:rPr>
                <w:rFonts w:ascii="宋体" w:hAnsi="宋体"/>
                <w:sz w:val="24"/>
                <w:szCs w:val="24"/>
              </w:rPr>
            </w:r>
            <w:r/>
          </w:p>
        </w:tc>
      </w:tr>
    </w:tbl>
    <w:p>
      <w:pPr>
        <w:pStyle w:val="1039"/>
        <w:jc w:val="left"/>
        <w:rPr>
          <w:rFonts w:ascii="宋体" w:hAnsi="宋体"/>
          <w:b/>
          <w:sz w:val="24"/>
          <w:szCs w:val="24"/>
        </w:rPr>
      </w:pPr>
      <w:r>
        <w:rPr>
          <w:rFonts w:ascii="宋体" w:hAnsi="宋体"/>
          <w:b/>
          <w:sz w:val="24"/>
          <w:szCs w:val="24"/>
        </w:rPr>
      </w:r>
      <w:r/>
    </w:p>
    <w:p>
      <w:pPr>
        <w:pStyle w:val="1039"/>
        <w:jc w:val="left"/>
        <w:rPr>
          <w:rFonts w:ascii="宋体" w:hAnsi="宋体"/>
          <w:b/>
          <w:sz w:val="24"/>
          <w:szCs w:val="24"/>
        </w:rPr>
      </w:pPr>
      <w:r>
        <w:rPr>
          <w:rFonts w:ascii="宋体" w:hAnsi="宋体"/>
          <w:b/>
          <w:sz w:val="24"/>
          <w:szCs w:val="24"/>
        </w:rPr>
      </w:r>
      <w:r/>
    </w:p>
    <w:p>
      <w:pPr>
        <w:pStyle w:val="1039"/>
        <w:jc w:val="left"/>
        <w:rPr>
          <w:rFonts w:ascii="宋体" w:hAnsi="宋体"/>
          <w:sz w:val="24"/>
          <w:szCs w:val="24"/>
        </w:rPr>
      </w:pPr>
      <w:r>
        <w:rPr>
          <w:rFonts w:ascii="宋体" w:hAnsi="宋体"/>
          <w:sz w:val="24"/>
          <w:szCs w:val="24"/>
        </w:rPr>
        <w:t xml:space="preserve">注：1、</w:t>
      </w:r>
      <w:r>
        <w:rPr>
          <w:rFonts w:hint="eastAsia" w:ascii="宋体" w:hAnsi="宋体"/>
          <w:sz w:val="24"/>
          <w:szCs w:val="24"/>
        </w:rPr>
        <w:t xml:space="preserve">餐厅类型指不同面积或风格（如中餐厅或西餐厅）的餐厅</w:t>
      </w:r>
      <w:r>
        <w:rPr>
          <w:rFonts w:ascii="宋体" w:hAnsi="宋体"/>
          <w:sz w:val="24"/>
          <w:szCs w:val="24"/>
        </w:rPr>
        <w:t xml:space="preserve">；</w:t>
      </w:r>
      <w:r/>
    </w:p>
    <w:p>
      <w:pPr>
        <w:pStyle w:val="1039"/>
        <w:jc w:val="left"/>
        <w:rPr>
          <w:rFonts w:ascii="宋体" w:hAnsi="宋体"/>
          <w:sz w:val="24"/>
          <w:szCs w:val="24"/>
        </w:rPr>
      </w:pPr>
      <w:r>
        <w:rPr>
          <w:rFonts w:hint="eastAsia" w:ascii="宋体" w:hAnsi="宋体"/>
          <w:sz w:val="24"/>
          <w:szCs w:val="24"/>
        </w:rPr>
        <w:t xml:space="preserve">    2、每个餐厅需附现场图片一张以上；</w:t>
      </w:r>
      <w:r/>
    </w:p>
    <w:p>
      <w:pPr>
        <w:pStyle w:val="1039"/>
        <w:ind w:firstLine="465"/>
        <w:jc w:val="left"/>
        <w:rPr>
          <w:rFonts w:ascii="宋体" w:hAnsi="宋体"/>
          <w:bCs/>
          <w:sz w:val="24"/>
          <w:szCs w:val="24"/>
        </w:rPr>
      </w:pPr>
      <w:r>
        <w:rPr>
          <w:rFonts w:hint="eastAsia" w:ascii="宋体" w:hAnsi="宋体"/>
          <w:bCs/>
          <w:sz w:val="24"/>
          <w:szCs w:val="24"/>
        </w:rPr>
        <w:t xml:space="preserve">3、行数不够时可自行添加。</w:t>
      </w:r>
      <w:r/>
    </w:p>
    <w:p>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pStyle w:val="1040"/>
        <w:jc w:val="center"/>
        <w:widowControl w:val="off"/>
        <w:rPr>
          <w:rFonts w:ascii="宋体" w:hAnsi="宋体" w:eastAsia="宋体" w:cs="宋体"/>
          <w:sz w:val="28"/>
        </w:rPr>
        <w:outlineLvl w:val="2"/>
      </w:pPr>
      <w:r>
        <w:rPr>
          <w:rFonts w:ascii="宋体" w:hAnsi="宋体" w:eastAsia="宋体" w:cs="宋体"/>
          <w:sz w:val="28"/>
        </w:rPr>
      </w:r>
      <w:r/>
    </w:p>
    <w:p>
      <w:pP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w:t>
      </w:r>
      <w:r>
        <w:rPr>
          <w:rFonts w:hint="eastAsia" w:ascii="宋体" w:hAnsi="宋体" w:cs="宋体"/>
          <w:sz w:val="32"/>
          <w:szCs w:val="32"/>
          <w:lang w:eastAsia="zh-CN"/>
        </w:rPr>
        <w:t xml:space="preserve">丹阳</w:t>
      </w:r>
      <w:r>
        <w:rPr>
          <w:rFonts w:hint="eastAsia" w:ascii="宋体" w:hAnsi="宋体" w:cs="宋体"/>
          <w:sz w:val="32"/>
          <w:szCs w:val="32"/>
        </w:rPr>
        <w:t xml:space="preserve">市财政局政府采购管理</w:t>
      </w:r>
      <w:r>
        <w:rPr>
          <w:rFonts w:hint="eastAsia" w:ascii="宋体" w:hAnsi="宋体" w:cs="宋体"/>
          <w:sz w:val="32"/>
          <w:szCs w:val="32"/>
          <w:lang w:eastAsia="zh-CN"/>
        </w:rPr>
        <w:t xml:space="preserve">科</w:t>
      </w:r>
      <w:r>
        <w:rPr>
          <w:rFonts w:hint="eastAsia" w:ascii="宋体" w:hAnsi="宋体" w:cs="宋体"/>
          <w:sz w:val="32"/>
          <w:szCs w:val="32"/>
        </w:rPr>
        <w:t xml:space="preserve">，电话：0511-8</w:t>
      </w:r>
      <w:r>
        <w:rPr>
          <w:rFonts w:hint="eastAsia" w:ascii="宋体" w:hAnsi="宋体" w:cs="宋体"/>
          <w:sz w:val="32"/>
          <w:szCs w:val="32"/>
          <w:lang w:val="en-US" w:eastAsia="zh-CN"/>
        </w:rPr>
        <w:t xml:space="preserve">6521852</w:t>
      </w:r>
      <w:r>
        <w:rPr>
          <w:rFonts w:hint="eastAsia" w:ascii="宋体" w:hAnsi="宋体" w:cs="宋体"/>
          <w:sz w:val="32"/>
          <w:szCs w:val="32"/>
        </w:rPr>
        <w:t xml:space="preserve">。我们将竭诚为您服务！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lang w:eastAsia="zh-CN"/>
        </w:rPr>
        <w:t xml:space="preserve">丹阳</w:t>
      </w:r>
      <w:r>
        <w:rPr>
          <w:rFonts w:hint="eastAsia" w:ascii="宋体" w:hAnsi="宋体" w:cs="宋体"/>
          <w:sz w:val="32"/>
          <w:szCs w:val="32"/>
        </w:rPr>
        <w:t xml:space="preserve">市财政局</w:t>
      </w:r>
      <w:r/>
    </w:p>
    <w:p>
      <w:pPr>
        <w:pStyle w:val="728"/>
        <w:keepLines w:val="0"/>
        <w:keepNext w:val="0"/>
        <w:rPr>
          <w:rFonts w:ascii="宋体" w:hAnsi="宋体" w:eastAsia="宋体" w:cs="宋体"/>
        </w:rPr>
      </w:pPr>
      <w:r>
        <w:rPr>
          <w:rFonts w:ascii="宋体" w:hAnsi="宋体" w:eastAsia="宋体" w:cs="宋体"/>
        </w:rPr>
      </w:r>
      <w:r/>
    </w:p>
    <w:p>
      <w:pPr>
        <w:pStyle w:val="1019"/>
        <w:numPr>
          <w:ilvl w:val="2"/>
          <w:numId w:val="0"/>
        </w:numPr>
        <w:keepLines w:val="0"/>
        <w:keepNext w:val="0"/>
        <w:rPr>
          <w:rFonts w:ascii="宋体" w:hAnsi="宋体" w:eastAsia="宋体"/>
        </w:rPr>
      </w:pPr>
      <w:r>
        <w:rPr>
          <w:rFonts w:ascii="宋体" w:hAnsi="宋体" w:eastAsia="宋体"/>
        </w:rPr>
      </w:r>
      <w:r/>
    </w:p>
    <w:p>
      <w:pPr>
        <w:pStyle w:val="1019"/>
        <w:numPr>
          <w:ilvl w:val="2"/>
          <w:numId w:val="0"/>
        </w:numPr>
        <w:ind w:left="340"/>
        <w:keepLines w:val="0"/>
        <w:keepNext w:val="0"/>
        <w:rPr>
          <w:rFonts w:ascii="宋体" w:hAnsi="宋体" w:eastAsia="宋体"/>
        </w:rPr>
      </w:pPr>
      <w:r>
        <w:rPr>
          <w:rFonts w:ascii="宋体" w:hAnsi="宋体" w:eastAsia="宋体"/>
        </w:rPr>
      </w:r>
      <w:r/>
    </w:p>
    <w:p>
      <w:pPr>
        <w:pStyle w:val="1019"/>
        <w:numPr>
          <w:ilvl w:val="2"/>
          <w:numId w:val="0"/>
        </w:numPr>
        <w:ind w:left="340"/>
        <w:keepLines w:val="0"/>
        <w:keepNext w:val="0"/>
        <w:rPr>
          <w:rFonts w:ascii="宋体" w:hAnsi="宋体" w:eastAsia="宋体"/>
        </w:rPr>
      </w:pPr>
      <w:r>
        <w:rPr>
          <w:rFonts w:ascii="宋体" w:hAnsi="宋体" w:eastAsia="宋体"/>
        </w:rPr>
      </w:r>
      <w:bookmarkEnd w:id="281"/>
      <w:r/>
      <w:r/>
    </w:p>
    <w:p>
      <w:pPr>
        <w:pStyle w:val="1019"/>
        <w:numPr>
          <w:ilvl w:val="2"/>
          <w:numId w:val="0"/>
        </w:numPr>
        <w:ind w:left="340"/>
        <w:keepLines w:val="0"/>
        <w:keepNext w:val="0"/>
        <w:rPr>
          <w:rFonts w:ascii="宋体" w:hAnsi="宋体" w:eastAsia="宋体"/>
        </w:rPr>
      </w:pPr>
      <w:r>
        <w:rPr>
          <w:rFonts w:ascii="宋体" w:hAnsi="宋体" w:eastAsia="宋体"/>
        </w:rPr>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58"/>
                            <w:tabs>
                              <w:tab w:val="clear" w:pos="4153" w:leader="none"/>
                              <w:tab w:val="clear" w:pos="8306" w:leader="none"/>
                            </w:tabs>
                            <w:rPr>
                              <w:rStyle w:val="976"/>
                              <w:rFonts w:ascii="宋体" w:hAnsi="宋体"/>
                            </w:rPr>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58"/>
                      <w:tabs>
                        <w:tab w:val="clear" w:pos="4153" w:leader="none"/>
                        <w:tab w:val="clear" w:pos="8306" w:leader="none"/>
                      </w:tabs>
                      <w:rPr>
                        <w:rStyle w:val="976"/>
                        <w:rFonts w:ascii="宋体" w:hAnsi="宋体"/>
                      </w:rPr>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19"/>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01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1"/>
    </w:rPr>
  </w:style>
  <w:style w:type="paragraph" w:styleId="727">
    <w:name w:val="Heading 1"/>
    <w:basedOn w:val="726"/>
    <w:next w:val="726"/>
    <w:link w:val="782"/>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38"/>
    <w:link w:val="783"/>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84"/>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85"/>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8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7"/>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9"/>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0"/>
    <w:uiPriority w:val="9"/>
    <w:unhideWhenUsed/>
    <w:qFormat/>
    <w:pPr>
      <w:keepLines/>
      <w:keepNext/>
      <w:spacing w:before="320" w:after="200"/>
      <w:outlineLvl w:val="8"/>
    </w:pPr>
    <w:rPr>
      <w:rFonts w:ascii="Arial" w:hAnsi="Arial" w:eastAsia="Arial" w:cs="Arial"/>
      <w:i/>
      <w:iCs/>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正文缩进1"/>
    <w:basedOn w:val="726"/>
    <w:link w:val="941"/>
    <w:uiPriority w:val="99"/>
    <w:qFormat/>
    <w:pPr>
      <w:ind w:firstLine="420"/>
    </w:pPr>
  </w:style>
  <w:style w:type="paragraph" w:styleId="739">
    <w:name w:val="toc 7"/>
    <w:basedOn w:val="726"/>
    <w:next w:val="726"/>
    <w:uiPriority w:val="39"/>
    <w:unhideWhenUsed/>
    <w:qFormat/>
    <w:pPr>
      <w:ind w:left="1701"/>
      <w:spacing w:after="57"/>
    </w:pPr>
  </w:style>
  <w:style w:type="paragraph" w:styleId="740">
    <w:name w:val="Normal Indent"/>
    <w:basedOn w:val="726"/>
    <w:uiPriority w:val="0"/>
    <w:unhideWhenUsed/>
    <w:qFormat/>
    <w:pPr>
      <w:ind w:firstLine="420"/>
    </w:p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6"/>
    <w:uiPriority w:val="0"/>
    <w:qFormat/>
    <w:pPr>
      <w:jc w:val="left"/>
    </w:pPr>
  </w:style>
  <w:style w:type="paragraph" w:styleId="743">
    <w:name w:val="toc 5"/>
    <w:basedOn w:val="726"/>
    <w:next w:val="726"/>
    <w:uiPriority w:val="39"/>
    <w:unhideWhenUsed/>
    <w:qFormat/>
    <w:pPr>
      <w:ind w:left="1134"/>
      <w:spacing w:after="57"/>
    </w:pPr>
  </w:style>
  <w:style w:type="paragraph" w:styleId="744">
    <w:name w:val="toc 3"/>
    <w:basedOn w:val="726"/>
    <w:next w:val="726"/>
    <w:uiPriority w:val="39"/>
    <w:unhideWhenUsed/>
    <w:qFormat/>
    <w:pPr>
      <w:ind w:left="567"/>
      <w:spacing w:after="57"/>
    </w:pPr>
  </w:style>
  <w:style w:type="paragraph" w:styleId="745">
    <w:name w:val="toc 8"/>
    <w:basedOn w:val="726"/>
    <w:next w:val="726"/>
    <w:uiPriority w:val="39"/>
    <w:unhideWhenUsed/>
    <w:qFormat/>
    <w:pPr>
      <w:ind w:left="1984"/>
      <w:spacing w:after="57"/>
    </w:pPr>
  </w:style>
  <w:style w:type="paragraph" w:styleId="746">
    <w:name w:val="endnote text"/>
    <w:basedOn w:val="726"/>
    <w:link w:val="928"/>
    <w:uiPriority w:val="99"/>
    <w:semiHidden/>
    <w:unhideWhenUsed/>
    <w:qFormat/>
    <w:rPr>
      <w:sz w:val="20"/>
    </w:rPr>
  </w:style>
  <w:style w:type="paragraph" w:styleId="747">
    <w:name w:val="Footer"/>
    <w:basedOn w:val="726"/>
    <w:link w:val="801"/>
    <w:uiPriority w:val="99"/>
    <w:unhideWhenUsed/>
    <w:qFormat/>
    <w:pPr>
      <w:tabs>
        <w:tab w:val="center" w:pos="7143" w:leader="none"/>
        <w:tab w:val="right" w:pos="14287" w:leader="none"/>
      </w:tabs>
    </w:pPr>
  </w:style>
  <w:style w:type="paragraph" w:styleId="748">
    <w:name w:val="Header"/>
    <w:basedOn w:val="726"/>
    <w:link w:val="799"/>
    <w:uiPriority w:val="99"/>
    <w:unhideWhenUsed/>
    <w:qFormat/>
    <w:pPr>
      <w:tabs>
        <w:tab w:val="center" w:pos="7143" w:leader="none"/>
        <w:tab w:val="right" w:pos="14287" w:leader="none"/>
      </w:tabs>
    </w:p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794"/>
    <w:uiPriority w:val="11"/>
    <w:qFormat/>
    <w:pPr>
      <w:spacing w:before="200" w:after="200"/>
    </w:pPr>
    <w:rPr>
      <w:sz w:val="24"/>
      <w:szCs w:val="24"/>
    </w:rPr>
  </w:style>
  <w:style w:type="paragraph" w:styleId="752">
    <w:name w:val="footnote text"/>
    <w:basedOn w:val="726"/>
    <w:link w:val="927"/>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Normal (Web)"/>
    <w:basedOn w:val="726"/>
    <w:uiPriority w:val="0"/>
    <w:qFormat/>
    <w:pPr>
      <w:jc w:val="left"/>
      <w:spacing w:before="100" w:beforeAutospacing="1" w:after="100" w:afterAutospacing="1"/>
    </w:pPr>
    <w:rPr>
      <w:rFonts w:ascii="Calibri" w:hAnsi="Calibri"/>
      <w:sz w:val="24"/>
      <w:szCs w:val="24"/>
    </w:rPr>
  </w:style>
  <w:style w:type="paragraph" w:styleId="758">
    <w:name w:val="Title"/>
    <w:basedOn w:val="726"/>
    <w:next w:val="726"/>
    <w:link w:val="793"/>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page number"/>
    <w:basedOn w:val="736"/>
    <w:uiPriority w:val="0"/>
    <w:qFormat/>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character" w:styleId="764" w:customStyle="1">
    <w:name w:val="Heading 1 Char"/>
    <w:basedOn w:val="736"/>
    <w:uiPriority w:val="9"/>
    <w:qFormat/>
    <w:rPr>
      <w:rFonts w:ascii="Arial" w:hAnsi="Arial" w:eastAsia="Arial" w:cs="Arial"/>
      <w:sz w:val="40"/>
      <w:szCs w:val="40"/>
    </w:rPr>
  </w:style>
  <w:style w:type="character" w:styleId="765" w:customStyle="1">
    <w:name w:val="Heading 2 Char"/>
    <w:basedOn w:val="736"/>
    <w:uiPriority w:val="9"/>
    <w:qFormat/>
    <w:rPr>
      <w:rFonts w:ascii="Arial" w:hAnsi="Arial" w:eastAsia="Arial" w:cs="Arial"/>
      <w:sz w:val="34"/>
    </w:rPr>
  </w:style>
  <w:style w:type="character" w:styleId="766" w:customStyle="1">
    <w:name w:val="Heading 3 Char"/>
    <w:basedOn w:val="736"/>
    <w:uiPriority w:val="9"/>
    <w:qFormat/>
    <w:rPr>
      <w:rFonts w:ascii="Arial" w:hAnsi="Arial" w:eastAsia="Arial" w:cs="Arial"/>
      <w:sz w:val="30"/>
      <w:szCs w:val="30"/>
    </w:rPr>
  </w:style>
  <w:style w:type="character" w:styleId="767" w:customStyle="1">
    <w:name w:val="Heading 4 Char"/>
    <w:basedOn w:val="736"/>
    <w:uiPriority w:val="9"/>
    <w:qFormat/>
    <w:rPr>
      <w:rFonts w:ascii="Arial" w:hAnsi="Arial" w:eastAsia="Arial" w:cs="Arial"/>
      <w:b/>
      <w:bCs/>
      <w:sz w:val="26"/>
      <w:szCs w:val="26"/>
    </w:rPr>
  </w:style>
  <w:style w:type="character" w:styleId="768" w:customStyle="1">
    <w:name w:val="Heading 5 Char"/>
    <w:basedOn w:val="736"/>
    <w:uiPriority w:val="9"/>
    <w:qFormat/>
    <w:rPr>
      <w:rFonts w:ascii="Arial" w:hAnsi="Arial" w:eastAsia="Arial" w:cs="Arial"/>
      <w:b/>
      <w:bCs/>
      <w:sz w:val="24"/>
      <w:szCs w:val="24"/>
    </w:rPr>
  </w:style>
  <w:style w:type="character" w:styleId="769" w:customStyle="1">
    <w:name w:val="Heading 6 Char"/>
    <w:basedOn w:val="736"/>
    <w:uiPriority w:val="9"/>
    <w:qFormat/>
    <w:rPr>
      <w:rFonts w:ascii="Arial" w:hAnsi="Arial" w:eastAsia="Arial" w:cs="Arial"/>
      <w:b/>
      <w:bCs/>
      <w:sz w:val="22"/>
      <w:szCs w:val="22"/>
    </w:rPr>
  </w:style>
  <w:style w:type="character" w:styleId="770" w:customStyle="1">
    <w:name w:val="Heading 7 Char"/>
    <w:basedOn w:val="736"/>
    <w:uiPriority w:val="9"/>
    <w:qFormat/>
    <w:rPr>
      <w:rFonts w:ascii="Arial" w:hAnsi="Arial" w:eastAsia="Arial" w:cs="Arial"/>
      <w:b/>
      <w:bCs/>
      <w:i/>
      <w:iCs/>
      <w:sz w:val="22"/>
      <w:szCs w:val="22"/>
    </w:rPr>
  </w:style>
  <w:style w:type="character" w:styleId="771" w:customStyle="1">
    <w:name w:val="Heading 8 Char"/>
    <w:basedOn w:val="736"/>
    <w:uiPriority w:val="9"/>
    <w:qFormat/>
    <w:rPr>
      <w:rFonts w:ascii="Arial" w:hAnsi="Arial" w:eastAsia="Arial" w:cs="Arial"/>
      <w:i/>
      <w:iCs/>
      <w:sz w:val="22"/>
      <w:szCs w:val="22"/>
    </w:rPr>
  </w:style>
  <w:style w:type="character" w:styleId="772" w:customStyle="1">
    <w:name w:val="Heading 9 Char"/>
    <w:basedOn w:val="736"/>
    <w:uiPriority w:val="9"/>
    <w:qFormat/>
    <w:rPr>
      <w:rFonts w:ascii="Arial" w:hAnsi="Arial" w:eastAsia="Arial" w:cs="Arial"/>
      <w:i/>
      <w:iCs/>
      <w:sz w:val="21"/>
      <w:szCs w:val="21"/>
    </w:rPr>
  </w:style>
  <w:style w:type="character" w:styleId="773" w:customStyle="1">
    <w:name w:val="Title Char"/>
    <w:basedOn w:val="736"/>
    <w:uiPriority w:val="10"/>
    <w:qFormat/>
    <w:rPr>
      <w:sz w:val="48"/>
      <w:szCs w:val="48"/>
    </w:rPr>
  </w:style>
  <w:style w:type="character" w:styleId="774" w:customStyle="1">
    <w:name w:val="Subtitle Char"/>
    <w:basedOn w:val="736"/>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736"/>
    <w:uiPriority w:val="99"/>
    <w:qFormat/>
  </w:style>
  <w:style w:type="character" w:styleId="778" w:customStyle="1">
    <w:name w:val="Caption Char"/>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Heading"/>
    <w:uiPriority w:val="39"/>
    <w:unhideWhenUsed/>
    <w:qFormat/>
    <w:rPr>
      <w:rFonts w:hint="default" w:ascii="Times New Roman" w:hAnsi="Times New Roman" w:eastAsia="宋体" w:cs="Times New Roman"/>
    </w:rPr>
  </w:style>
  <w:style w:type="character" w:styleId="782" w:customStyle="1">
    <w:name w:val="标题 1 Char"/>
    <w:link w:val="727"/>
    <w:uiPriority w:val="9"/>
    <w:qFormat/>
    <w:rPr>
      <w:rFonts w:ascii="Arial" w:hAnsi="Arial" w:eastAsia="Arial" w:cs="Arial"/>
      <w:sz w:val="40"/>
      <w:szCs w:val="40"/>
    </w:rPr>
  </w:style>
  <w:style w:type="character" w:styleId="783" w:customStyle="1">
    <w:name w:val="标题 2 Char"/>
    <w:link w:val="728"/>
    <w:uiPriority w:val="9"/>
    <w:qFormat/>
    <w:rPr>
      <w:rFonts w:ascii="Arial" w:hAnsi="Arial" w:eastAsia="Arial" w:cs="Arial"/>
      <w:sz w:val="34"/>
    </w:rPr>
  </w:style>
  <w:style w:type="character" w:styleId="784" w:customStyle="1">
    <w:name w:val="标题 3 Char"/>
    <w:link w:val="729"/>
    <w:uiPriority w:val="9"/>
    <w:qFormat/>
    <w:rPr>
      <w:rFonts w:ascii="Arial" w:hAnsi="Arial" w:eastAsia="Arial" w:cs="Arial"/>
      <w:sz w:val="30"/>
      <w:szCs w:val="30"/>
    </w:rPr>
  </w:style>
  <w:style w:type="character" w:styleId="785" w:customStyle="1">
    <w:name w:val="标题 4 Char"/>
    <w:link w:val="730"/>
    <w:uiPriority w:val="9"/>
    <w:qFormat/>
    <w:rPr>
      <w:rFonts w:ascii="Arial" w:hAnsi="Arial" w:eastAsia="Arial" w:cs="Arial"/>
      <w:b/>
      <w:bCs/>
      <w:sz w:val="26"/>
      <w:szCs w:val="26"/>
    </w:rPr>
  </w:style>
  <w:style w:type="character" w:styleId="786" w:customStyle="1">
    <w:name w:val="标题 5 Char"/>
    <w:link w:val="731"/>
    <w:uiPriority w:val="9"/>
    <w:qFormat/>
    <w:rPr>
      <w:rFonts w:ascii="Arial" w:hAnsi="Arial" w:eastAsia="Arial" w:cs="Arial"/>
      <w:b/>
      <w:bCs/>
      <w:sz w:val="24"/>
      <w:szCs w:val="24"/>
    </w:rPr>
  </w:style>
  <w:style w:type="character" w:styleId="787" w:customStyle="1">
    <w:name w:val="标题 6 Char"/>
    <w:link w:val="732"/>
    <w:uiPriority w:val="9"/>
    <w:qFormat/>
    <w:rPr>
      <w:rFonts w:ascii="Arial" w:hAnsi="Arial" w:eastAsia="Arial" w:cs="Arial"/>
      <w:b/>
      <w:bCs/>
      <w:sz w:val="22"/>
      <w:szCs w:val="22"/>
    </w:rPr>
  </w:style>
  <w:style w:type="character" w:styleId="788" w:customStyle="1">
    <w:name w:val="标题 7 Char"/>
    <w:link w:val="733"/>
    <w:uiPriority w:val="9"/>
    <w:qFormat/>
    <w:rPr>
      <w:rFonts w:ascii="Arial" w:hAnsi="Arial" w:eastAsia="Arial" w:cs="Arial"/>
      <w:b/>
      <w:bCs/>
      <w:i/>
      <w:iCs/>
      <w:sz w:val="22"/>
      <w:szCs w:val="22"/>
    </w:rPr>
  </w:style>
  <w:style w:type="character" w:styleId="789" w:customStyle="1">
    <w:name w:val="标题 8 Char"/>
    <w:link w:val="734"/>
    <w:uiPriority w:val="9"/>
    <w:qFormat/>
    <w:rPr>
      <w:rFonts w:ascii="Arial" w:hAnsi="Arial" w:eastAsia="Arial" w:cs="Arial"/>
      <w:i/>
      <w:iCs/>
      <w:sz w:val="22"/>
      <w:szCs w:val="22"/>
    </w:rPr>
  </w:style>
  <w:style w:type="character" w:styleId="790" w:customStyle="1">
    <w:name w:val="标题 9 Char"/>
    <w:link w:val="735"/>
    <w:uiPriority w:val="9"/>
    <w:qFormat/>
    <w:rPr>
      <w:rFonts w:ascii="Arial" w:hAnsi="Arial" w:eastAsia="Arial" w:cs="Arial"/>
      <w:i/>
      <w:iCs/>
      <w:sz w:val="21"/>
      <w:szCs w:val="21"/>
    </w:rPr>
  </w:style>
  <w:style w:type="paragraph" w:styleId="791">
    <w:name w:val="List Paragraph"/>
    <w:basedOn w:val="726"/>
    <w:uiPriority w:val="34"/>
    <w:qFormat/>
    <w:pPr>
      <w:contextualSpacing/>
      <w:ind w:left="720"/>
    </w:pPr>
  </w:style>
  <w:style w:type="paragraph" w:styleId="792">
    <w:name w:val="No Spacing"/>
    <w:uiPriority w:val="1"/>
    <w:qFormat/>
    <w:rPr>
      <w:rFonts w:hint="default" w:ascii="Times New Roman" w:hAnsi="Times New Roman" w:eastAsia="宋体" w:cs="Times New Roman"/>
    </w:rPr>
  </w:style>
  <w:style w:type="character" w:styleId="793" w:customStyle="1">
    <w:name w:val="标题 Char"/>
    <w:link w:val="758"/>
    <w:uiPriority w:val="10"/>
    <w:qFormat/>
    <w:rPr>
      <w:sz w:val="48"/>
      <w:szCs w:val="48"/>
    </w:rPr>
  </w:style>
  <w:style w:type="character" w:styleId="794" w:customStyle="1">
    <w:name w:val="副标题 Char"/>
    <w:link w:val="751"/>
    <w:uiPriority w:val="11"/>
    <w:qFormat/>
    <w:rPr>
      <w:sz w:val="24"/>
      <w:szCs w:val="24"/>
    </w:rPr>
  </w:style>
  <w:style w:type="paragraph" w:styleId="795">
    <w:name w:val="Quote"/>
    <w:basedOn w:val="726"/>
    <w:next w:val="726"/>
    <w:link w:val="796"/>
    <w:uiPriority w:val="29"/>
    <w:qFormat/>
    <w:pPr>
      <w:ind w:left="720" w:right="720"/>
    </w:pPr>
    <w:rPr>
      <w:i/>
    </w:rPr>
  </w:style>
  <w:style w:type="character" w:styleId="796" w:customStyle="1">
    <w:name w:val="引用 Char"/>
    <w:link w:val="795"/>
    <w:uiPriority w:val="29"/>
    <w:qFormat/>
    <w:rPr>
      <w:i/>
    </w:rPr>
  </w:style>
  <w:style w:type="paragraph" w:styleId="797">
    <w:name w:val="Intense Quote"/>
    <w:basedOn w:val="726"/>
    <w:next w:val="72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qFormat/>
    <w:rPr>
      <w:i/>
    </w:rPr>
  </w:style>
  <w:style w:type="character" w:styleId="799" w:customStyle="1">
    <w:name w:val="页眉 Char"/>
    <w:link w:val="748"/>
    <w:uiPriority w:val="99"/>
    <w:qFormat/>
  </w:style>
  <w:style w:type="character" w:styleId="800" w:customStyle="1">
    <w:name w:val="Footer Char"/>
    <w:link w:val="747"/>
    <w:uiPriority w:val="99"/>
    <w:qFormat/>
  </w:style>
  <w:style w:type="character" w:styleId="801" w:customStyle="1">
    <w:name w:val="页脚 Char"/>
    <w:link w:val="747"/>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Char"/>
    <w:link w:val="752"/>
    <w:uiPriority w:val="99"/>
    <w:qFormat/>
    <w:rPr>
      <w:sz w:val="18"/>
    </w:rPr>
  </w:style>
  <w:style w:type="character" w:styleId="928" w:customStyle="1">
    <w:name w:val="尾注文本 Char"/>
    <w:link w:val="746"/>
    <w:uiPriority w:val="99"/>
    <w:qFormat/>
    <w:rPr>
      <w:sz w:val="20"/>
    </w:rPr>
  </w:style>
  <w:style w:type="paragraph" w:styleId="929" w:customStyle="1">
    <w:name w:val="TOC 标题1"/>
    <w:uiPriority w:val="39"/>
    <w:unhideWhenUsed/>
    <w:qFormat/>
    <w:rPr>
      <w:rFonts w:hint="default" w:ascii="Times New Roman" w:hAnsi="Times New Roman" w:eastAsia="宋体" w:cs="Times New Roman"/>
    </w:rPr>
  </w:style>
  <w:style w:type="paragraph" w:styleId="930" w:customStyle="1">
    <w:name w:val="标题 11"/>
    <w:basedOn w:val="726"/>
    <w:next w:val="726"/>
    <w:uiPriority w:val="0"/>
    <w:qFormat/>
    <w:pPr>
      <w:jc w:val="center"/>
      <w:keepNext/>
      <w:outlineLvl w:val="0"/>
    </w:pPr>
    <w:rPr>
      <w:rFonts w:ascii="楷体_GB2312" w:eastAsia="楷体_GB2312"/>
      <w:sz w:val="28"/>
      <w:szCs w:val="28"/>
    </w:rPr>
  </w:style>
  <w:style w:type="paragraph" w:styleId="931" w:customStyle="1">
    <w:name w:val="标题 21"/>
    <w:basedOn w:val="726"/>
    <w:next w:val="7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标题 31"/>
    <w:basedOn w:val="726"/>
    <w:next w:val="738"/>
    <w:uiPriority w:val="0"/>
    <w:qFormat/>
    <w:pPr>
      <w:keepLines/>
      <w:keepNext/>
      <w:spacing w:before="260" w:after="260" w:line="416" w:lineRule="auto"/>
      <w:outlineLvl w:val="2"/>
    </w:pPr>
    <w:rPr>
      <w:b/>
      <w:bCs/>
      <w:sz w:val="32"/>
      <w:szCs w:val="32"/>
    </w:rPr>
  </w:style>
  <w:style w:type="paragraph" w:styleId="933" w:customStyle="1">
    <w:name w:val="标题 41"/>
    <w:basedOn w:val="726"/>
    <w:next w:val="738"/>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26"/>
    <w:next w:val="738"/>
    <w:uiPriority w:val="0"/>
    <w:qFormat/>
    <w:pPr>
      <w:keepNext/>
      <w:outlineLvl w:val="4"/>
    </w:pPr>
    <w:rPr>
      <w:rFonts w:ascii="宋体"/>
      <w:color w:val="000000"/>
      <w:sz w:val="28"/>
      <w:szCs w:val="28"/>
    </w:rPr>
  </w:style>
  <w:style w:type="paragraph" w:styleId="935" w:customStyle="1">
    <w:name w:val="标题 61"/>
    <w:basedOn w:val="726"/>
    <w:next w:val="72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26"/>
    <w:next w:val="726"/>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26"/>
    <w:next w:val="7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26"/>
    <w:next w:val="726"/>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uiPriority w:val="0"/>
    <w:semiHidden/>
    <w:qFormat/>
  </w:style>
  <w:style w:type="table" w:styleId="940" w:customStyle="1">
    <w:name w:val="普通表格1"/>
    <w:uiPriority w:val="0"/>
    <w:semiHidden/>
    <w:qFormat/>
    <w:tblPr>
      <w:tblCellMar>
        <w:left w:w="0" w:type="dxa"/>
        <w:top w:w="0" w:type="dxa"/>
        <w:right w:w="0" w:type="dxa"/>
        <w:bottom w:w="0" w:type="dxa"/>
      </w:tblCellMar>
    </w:tblPr>
  </w:style>
  <w:style w:type="character" w:styleId="941" w:customStyle="1">
    <w:name w:val="正文缩进 Char"/>
    <w:link w:val="738"/>
    <w:uiPriority w:val="99"/>
    <w:qFormat/>
    <w:rPr>
      <w:sz w:val="21"/>
      <w:szCs w:val="21"/>
    </w:rPr>
  </w:style>
  <w:style w:type="paragraph" w:styleId="942" w:customStyle="1">
    <w:name w:val="列表 31"/>
    <w:basedOn w:val="726"/>
    <w:uiPriority w:val="0"/>
    <w:qFormat/>
    <w:pPr>
      <w:ind w:left="100" w:hanging="200"/>
    </w:pPr>
  </w:style>
  <w:style w:type="paragraph" w:styleId="943" w:customStyle="1">
    <w:name w:val="目录 71"/>
    <w:basedOn w:val="726"/>
    <w:next w:val="726"/>
    <w:uiPriority w:val="0"/>
    <w:semiHidden/>
    <w:qFormat/>
    <w:pPr>
      <w:ind w:left="1260"/>
      <w:jc w:val="left"/>
    </w:pPr>
  </w:style>
  <w:style w:type="paragraph" w:styleId="944" w:customStyle="1">
    <w:name w:val="文档结构图1"/>
    <w:basedOn w:val="726"/>
    <w:uiPriority w:val="0"/>
    <w:semiHidden/>
    <w:qFormat/>
    <w:pPr>
      <w:shd w:val="clear" w:color="auto" w:fill="000080"/>
    </w:pPr>
  </w:style>
  <w:style w:type="paragraph" w:styleId="945" w:customStyle="1">
    <w:name w:val="批注文字1"/>
    <w:basedOn w:val="726"/>
    <w:uiPriority w:val="0"/>
    <w:semiHidden/>
    <w:qFormat/>
    <w:pPr>
      <w:jc w:val="left"/>
    </w:pPr>
  </w:style>
  <w:style w:type="paragraph" w:styleId="946" w:customStyle="1">
    <w:name w:val="正文文本 31"/>
    <w:basedOn w:val="726"/>
    <w:uiPriority w:val="0"/>
    <w:qFormat/>
    <w:rPr>
      <w:rFonts w:ascii="仿宋_GB2312" w:hAnsi="Arial" w:eastAsia="仿宋_GB2312"/>
      <w:sz w:val="32"/>
      <w:szCs w:val="32"/>
    </w:rPr>
  </w:style>
  <w:style w:type="paragraph" w:styleId="947" w:customStyle="1">
    <w:name w:val="正文文本1"/>
    <w:basedOn w:val="726"/>
    <w:next w:val="738"/>
    <w:uiPriority w:val="0"/>
    <w:qFormat/>
    <w:rPr>
      <w:rFonts w:ascii="楷体_GB2312" w:hAnsi="Arial" w:eastAsia="楷体_GB2312"/>
      <w:sz w:val="28"/>
      <w:szCs w:val="28"/>
    </w:rPr>
  </w:style>
  <w:style w:type="paragraph" w:styleId="948" w:customStyle="1">
    <w:name w:val="正文文本缩进1"/>
    <w:basedOn w:val="726"/>
    <w:uiPriority w:val="0"/>
    <w:qFormat/>
    <w:pPr>
      <w:ind w:firstLine="645"/>
    </w:pPr>
    <w:rPr>
      <w:rFonts w:ascii="楷体_GB2312" w:eastAsia="楷体_GB2312"/>
      <w:sz w:val="32"/>
      <w:szCs w:val="32"/>
    </w:rPr>
  </w:style>
  <w:style w:type="paragraph" w:styleId="949" w:customStyle="1">
    <w:name w:val="列表 21"/>
    <w:basedOn w:val="726"/>
    <w:uiPriority w:val="0"/>
    <w:qFormat/>
    <w:pPr>
      <w:ind w:left="100" w:hanging="200"/>
    </w:pPr>
  </w:style>
  <w:style w:type="paragraph" w:styleId="950" w:customStyle="1">
    <w:name w:val="目录 51"/>
    <w:basedOn w:val="726"/>
    <w:next w:val="726"/>
    <w:uiPriority w:val="0"/>
    <w:semiHidden/>
    <w:qFormat/>
    <w:pPr>
      <w:ind w:left="840"/>
      <w:jc w:val="left"/>
    </w:pPr>
  </w:style>
  <w:style w:type="paragraph" w:styleId="951" w:customStyle="1">
    <w:name w:val="目录 31"/>
    <w:basedOn w:val="726"/>
    <w:next w:val="726"/>
    <w:uiPriority w:val="0"/>
    <w:semiHidden/>
    <w:qFormat/>
    <w:pPr>
      <w:ind w:left="420"/>
      <w:jc w:val="left"/>
    </w:pPr>
    <w:rPr>
      <w:i/>
      <w:iCs/>
      <w:szCs w:val="24"/>
    </w:rPr>
  </w:style>
  <w:style w:type="paragraph" w:styleId="952" w:customStyle="1">
    <w:name w:val="纯文本1"/>
    <w:basedOn w:val="726"/>
    <w:link w:val="953"/>
    <w:uiPriority w:val="0"/>
    <w:qFormat/>
    <w:rPr>
      <w:rFonts w:ascii="宋体" w:hAnsi="Courier New" w:cs="Courier New"/>
    </w:rPr>
  </w:style>
  <w:style w:type="character" w:styleId="953" w:customStyle="1">
    <w:name w:val="纯文本 Char"/>
    <w:link w:val="952"/>
    <w:uiPriority w:val="0"/>
    <w:qFormat/>
    <w:rPr>
      <w:rFonts w:ascii="宋体" w:hAnsi="Courier New" w:cs="Courier New"/>
      <w:sz w:val="21"/>
      <w:szCs w:val="21"/>
    </w:rPr>
  </w:style>
  <w:style w:type="paragraph" w:styleId="954" w:customStyle="1">
    <w:name w:val="目录 81"/>
    <w:basedOn w:val="726"/>
    <w:next w:val="726"/>
    <w:uiPriority w:val="0"/>
    <w:semiHidden/>
    <w:qFormat/>
    <w:pPr>
      <w:ind w:left="1470"/>
      <w:jc w:val="left"/>
    </w:pPr>
  </w:style>
  <w:style w:type="paragraph" w:styleId="955" w:customStyle="1">
    <w:name w:val="日期1"/>
    <w:basedOn w:val="726"/>
    <w:next w:val="726"/>
    <w:uiPriority w:val="0"/>
    <w:qFormat/>
    <w:rPr>
      <w:sz w:val="24"/>
      <w:szCs w:val="24"/>
    </w:rPr>
  </w:style>
  <w:style w:type="paragraph" w:styleId="956" w:customStyle="1">
    <w:name w:val="正文文本缩进 21"/>
    <w:basedOn w:val="726"/>
    <w:uiPriority w:val="0"/>
    <w:qFormat/>
    <w:pPr>
      <w:ind w:left="630" w:firstLine="645"/>
    </w:pPr>
    <w:rPr>
      <w:rFonts w:ascii="Arial" w:hAnsi="Arial" w:eastAsia="仿宋_GB2312" w:cs="Arial"/>
      <w:sz w:val="32"/>
      <w:szCs w:val="32"/>
    </w:rPr>
  </w:style>
  <w:style w:type="paragraph" w:styleId="957" w:customStyle="1">
    <w:name w:val="批注框文本1"/>
    <w:basedOn w:val="726"/>
    <w:uiPriority w:val="0"/>
    <w:semiHidden/>
    <w:qFormat/>
    <w:rPr>
      <w:sz w:val="18"/>
      <w:szCs w:val="18"/>
    </w:rPr>
  </w:style>
  <w:style w:type="paragraph" w:styleId="958" w:customStyle="1">
    <w:name w:val="页脚1"/>
    <w:basedOn w:val="726"/>
    <w:uiPriority w:val="0"/>
    <w:qFormat/>
    <w:pPr>
      <w:jc w:val="left"/>
      <w:tabs>
        <w:tab w:val="center" w:pos="4153" w:leader="none"/>
        <w:tab w:val="right" w:pos="8306" w:leader="none"/>
      </w:tabs>
    </w:pPr>
    <w:rPr>
      <w:sz w:val="18"/>
      <w:szCs w:val="18"/>
    </w:rPr>
  </w:style>
  <w:style w:type="paragraph" w:styleId="959"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paragraph" w:styleId="960"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61" w:customStyle="1">
    <w:name w:val="目录 41"/>
    <w:basedOn w:val="726"/>
    <w:next w:val="726"/>
    <w:uiPriority w:val="0"/>
    <w:semiHidden/>
    <w:qFormat/>
    <w:pPr>
      <w:ind w:left="630"/>
      <w:jc w:val="left"/>
    </w:pPr>
  </w:style>
  <w:style w:type="paragraph" w:styleId="962" w:customStyle="1">
    <w:name w:val="列表1"/>
    <w:basedOn w:val="726"/>
    <w:uiPriority w:val="0"/>
    <w:qFormat/>
    <w:pPr>
      <w:ind w:left="200" w:hanging="200"/>
    </w:pPr>
  </w:style>
  <w:style w:type="paragraph" w:styleId="963" w:customStyle="1">
    <w:name w:val="目录 61"/>
    <w:basedOn w:val="726"/>
    <w:next w:val="726"/>
    <w:uiPriority w:val="0"/>
    <w:semiHidden/>
    <w:qFormat/>
    <w:pPr>
      <w:ind w:left="1050"/>
      <w:jc w:val="left"/>
    </w:pPr>
  </w:style>
  <w:style w:type="paragraph" w:styleId="964" w:customStyle="1">
    <w:name w:val="正文文本缩进 31"/>
    <w:basedOn w:val="726"/>
    <w:uiPriority w:val="0"/>
    <w:qFormat/>
    <w:pPr>
      <w:ind w:left="645" w:firstLine="645"/>
    </w:pPr>
    <w:rPr>
      <w:rFonts w:ascii="Arial" w:hAnsi="Arial" w:eastAsia="仿宋_GB2312" w:cs="Arial"/>
      <w:color w:val="ffff00"/>
      <w:sz w:val="32"/>
      <w:szCs w:val="32"/>
    </w:rPr>
  </w:style>
  <w:style w:type="paragraph" w:styleId="965" w:customStyle="1">
    <w:name w:val="图表目录1"/>
    <w:basedOn w:val="726"/>
    <w:next w:val="726"/>
    <w:uiPriority w:val="0"/>
    <w:semiHidden/>
    <w:qFormat/>
    <w:pPr>
      <w:ind w:left="840" w:hanging="420"/>
    </w:pPr>
  </w:style>
  <w:style w:type="paragraph" w:styleId="966" w:customStyle="1">
    <w:name w:val="目录 21"/>
    <w:basedOn w:val="726"/>
    <w:next w:val="726"/>
    <w:uiPriority w:val="0"/>
    <w:semiHidden/>
    <w:qFormat/>
    <w:pPr>
      <w:ind w:left="210"/>
      <w:jc w:val="left"/>
    </w:pPr>
    <w:rPr>
      <w:smallCaps/>
      <w:szCs w:val="24"/>
    </w:rPr>
  </w:style>
  <w:style w:type="paragraph" w:styleId="967" w:customStyle="1">
    <w:name w:val="目录 91"/>
    <w:basedOn w:val="726"/>
    <w:next w:val="726"/>
    <w:uiPriority w:val="0"/>
    <w:semiHidden/>
    <w:qFormat/>
    <w:pPr>
      <w:ind w:left="1680"/>
      <w:jc w:val="left"/>
    </w:pPr>
  </w:style>
  <w:style w:type="paragraph" w:styleId="968" w:customStyle="1">
    <w:name w:val="正文文本 21"/>
    <w:basedOn w:val="726"/>
    <w:uiPriority w:val="0"/>
    <w:qFormat/>
    <w:pPr>
      <w:jc w:val="center"/>
      <w:widowControl/>
    </w:pPr>
    <w:rPr>
      <w:rFonts w:ascii="楷体_GB2312" w:eastAsia="楷体_GB2312"/>
      <w:sz w:val="28"/>
      <w:szCs w:val="28"/>
    </w:rPr>
  </w:style>
  <w:style w:type="paragraph" w:styleId="969"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26"/>
    <w:next w:val="726"/>
    <w:uiPriority w:val="0"/>
    <w:semiHidden/>
    <w:qFormat/>
    <w:pPr>
      <w:spacing w:line="240" w:lineRule="atLeast"/>
    </w:pPr>
    <w:rPr>
      <w:b/>
      <w:bCs/>
    </w:rPr>
  </w:style>
  <w:style w:type="paragraph" w:styleId="971" w:customStyle="1">
    <w:name w:val="批注主题1"/>
    <w:basedOn w:val="945"/>
    <w:next w:val="945"/>
    <w:uiPriority w:val="0"/>
    <w:semiHidden/>
    <w:qFormat/>
    <w:rPr>
      <w:b/>
      <w:bCs/>
    </w:rPr>
  </w:style>
  <w:style w:type="paragraph" w:styleId="972" w:customStyle="1">
    <w:name w:val="正文首行缩进1"/>
    <w:basedOn w:val="726"/>
    <w:uiPriority w:val="0"/>
    <w:qFormat/>
    <w:pPr>
      <w:ind w:firstLine="200"/>
      <w:spacing w:line="360" w:lineRule="auto"/>
    </w:pPr>
    <w:rPr>
      <w:rFonts w:ascii="仿宋_GB2312" w:eastAsia="仿宋_GB2312"/>
      <w:sz w:val="30"/>
      <w:szCs w:val="30"/>
    </w:rPr>
  </w:style>
  <w:style w:type="paragraph" w:styleId="973" w:customStyle="1">
    <w:name w:val="正文首行缩进 21"/>
    <w:basedOn w:val="948"/>
    <w:uiPriority w:val="0"/>
    <w:qFormat/>
    <w:pPr>
      <w:ind w:firstLine="420"/>
      <w:spacing w:line="360" w:lineRule="auto"/>
    </w:pPr>
    <w:rPr>
      <w:rFonts w:ascii="宋体" w:hAnsi="宋体" w:eastAsia="宋体"/>
      <w:sz w:val="21"/>
      <w:szCs w:val="20"/>
    </w:rPr>
  </w:style>
  <w:style w:type="table" w:styleId="974" w:customStyle="1">
    <w:name w:val="网格型1"/>
    <w:basedOn w:val="940"/>
    <w:uiPriority w:val="0"/>
    <w:qFormat/>
    <w:pPr>
      <w:jc w:val="both"/>
      <w:widowControl w:val="off"/>
    </w:pPr>
    <w:tblPr>
      <w:tblCellMar>
        <w:left w:w="0" w:type="dxa"/>
        <w:top w:w="0" w:type="dxa"/>
        <w:right w:w="0" w:type="dxa"/>
        <w:bottom w:w="0" w:type="dxa"/>
      </w:tblCellMar>
    </w:tblPr>
  </w:style>
  <w:style w:type="character" w:styleId="975" w:customStyle="1">
    <w:name w:val="要点1"/>
    <w:uiPriority w:val="0"/>
    <w:qFormat/>
    <w:rPr>
      <w:b/>
      <w:bCs/>
    </w:rPr>
  </w:style>
  <w:style w:type="character" w:styleId="976" w:customStyle="1">
    <w:name w:val="页码1"/>
    <w:uiPriority w:val="0"/>
    <w:qFormat/>
  </w:style>
  <w:style w:type="character" w:styleId="977" w:customStyle="1">
    <w:name w:val="已访问的超链接1"/>
    <w:uiPriority w:val="0"/>
    <w:qFormat/>
    <w:rPr>
      <w:color w:val="800080"/>
      <w:u w:val="single"/>
    </w:rPr>
  </w:style>
  <w:style w:type="character" w:styleId="978" w:customStyle="1">
    <w:name w:val="超链接1"/>
    <w:uiPriority w:val="0"/>
    <w:qFormat/>
    <w:rPr>
      <w:color w:val="0000ff"/>
      <w:u w:val="single"/>
    </w:rPr>
  </w:style>
  <w:style w:type="character" w:styleId="979" w:customStyle="1">
    <w:name w:val="批注引用1"/>
    <w:uiPriority w:val="0"/>
    <w:semiHidden/>
    <w:qFormat/>
    <w:rPr>
      <w:sz w:val="21"/>
      <w:szCs w:val="21"/>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26"/>
    <w:link w:val="98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26"/>
    <w:link w:val="983"/>
    <w:uiPriority w:val="0"/>
    <w:qFormat/>
    <w:pPr>
      <w:contextualSpacing/>
      <w:ind w:left="720"/>
      <w:jc w:val="left"/>
      <w:widowControl/>
    </w:pPr>
    <w:rPr>
      <w:rFonts w:ascii="Calibri" w:hAnsi="Calibri"/>
      <w:sz w:val="24"/>
      <w:szCs w:val="24"/>
      <w:lang w:eastAsia="en-US" w:bidi="en-US"/>
    </w:rPr>
  </w:style>
  <w:style w:type="paragraph" w:styleId="985"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986"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991"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993"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列出段落2"/>
    <w:basedOn w:val="726"/>
    <w:uiPriority w:val="0"/>
    <w:qFormat/>
    <w:pPr>
      <w:contextualSpacing/>
      <w:ind w:left="720"/>
      <w:jc w:val="left"/>
      <w:widowControl/>
    </w:pPr>
    <w:rPr>
      <w:rFonts w:ascii="Calibri" w:hAnsi="Calibri"/>
      <w:sz w:val="24"/>
      <w:szCs w:val="24"/>
      <w:lang w:eastAsia="en-US" w:bidi="en-US"/>
    </w:rPr>
  </w:style>
  <w:style w:type="paragraph" w:styleId="995"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997"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998" w:customStyle="1">
    <w:name w:val="Char Char Char Char Char Char Char Char Char Char"/>
    <w:basedOn w:val="726"/>
    <w:uiPriority w:val="0"/>
    <w:qFormat/>
    <w:pPr>
      <w:spacing w:line="360" w:lineRule="auto"/>
    </w:pPr>
    <w:rPr>
      <w:sz w:val="24"/>
      <w:szCs w:val="20"/>
    </w:rPr>
  </w:style>
  <w:style w:type="paragraph" w:styleId="999"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table_lines"/>
    <w:basedOn w:val="726"/>
    <w:uiPriority w:val="0"/>
    <w:qFormat/>
    <w:pPr>
      <w:jc w:val="left"/>
      <w:widowControl/>
    </w:pPr>
    <w:rPr>
      <w:sz w:val="20"/>
      <w:szCs w:val="20"/>
      <w:lang w:val="de-DE" w:eastAsia="de-DE"/>
    </w:rPr>
  </w:style>
  <w:style w:type="paragraph" w:styleId="1001" w:customStyle="1">
    <w:name w:val="样式1"/>
    <w:basedOn w:val="726"/>
    <w:uiPriority w:val="0"/>
    <w:qFormat/>
    <w:pPr>
      <w:numPr>
        <w:ilvl w:val="0"/>
        <w:numId w:val="2"/>
      </w:numPr>
    </w:pPr>
    <w:rPr>
      <w:rFonts w:ascii="宋体" w:hAnsi="宋体"/>
    </w:rPr>
  </w:style>
  <w:style w:type="paragraph" w:styleId="1002"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1003"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Char"/>
    <w:basedOn w:val="726"/>
    <w:uiPriority w:val="0"/>
    <w:qFormat/>
    <w:pPr>
      <w:ind w:firstLine="200"/>
      <w:tabs>
        <w:tab w:val="left" w:pos="360" w:leader="none"/>
      </w:tabs>
    </w:pPr>
    <w:rPr>
      <w:sz w:val="28"/>
      <w:szCs w:val="30"/>
    </w:rPr>
  </w:style>
  <w:style w:type="paragraph" w:styleId="1005" w:customStyle="1">
    <w:name w:val="Char Char Char Char"/>
    <w:basedOn w:val="944"/>
    <w:uiPriority w:val="0"/>
    <w:qFormat/>
    <w:pPr>
      <w:spacing w:line="360" w:lineRule="auto"/>
    </w:pPr>
    <w:rPr>
      <w:rFonts w:ascii="Tahoma" w:hAnsi="Tahoma"/>
      <w:sz w:val="24"/>
      <w:szCs w:val="24"/>
    </w:rPr>
  </w:style>
  <w:style w:type="paragraph" w:styleId="1006" w:customStyle="1">
    <w:name w:val="Char Char Char Char1"/>
    <w:basedOn w:val="944"/>
    <w:uiPriority w:val="0"/>
    <w:qFormat/>
    <w:pPr>
      <w:spacing w:line="360" w:lineRule="auto"/>
    </w:pPr>
    <w:rPr>
      <w:rFonts w:ascii="Tahoma" w:hAnsi="Tahoma"/>
      <w:sz w:val="24"/>
      <w:szCs w:val="24"/>
    </w:rPr>
  </w:style>
  <w:style w:type="paragraph" w:styleId="1007" w:customStyle="1">
    <w:name w:val="Char1"/>
    <w:basedOn w:val="944"/>
    <w:uiPriority w:val="0"/>
    <w:qFormat/>
    <w:rPr>
      <w:rFonts w:ascii="Tahoma" w:hAnsi="Tahoma"/>
      <w:sz w:val="24"/>
      <w:szCs w:val="24"/>
    </w:rPr>
  </w:style>
  <w:style w:type="paragraph" w:styleId="1008"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09" w:customStyle="1">
    <w:name w:val="table_1stline"/>
    <w:basedOn w:val="726"/>
    <w:uiPriority w:val="0"/>
    <w:qFormat/>
    <w:pPr>
      <w:jc w:val="left"/>
      <w:spacing w:before="120"/>
      <w:widowControl/>
    </w:pPr>
    <w:rPr>
      <w:bCs/>
      <w:sz w:val="20"/>
      <w:szCs w:val="20"/>
      <w:lang w:val="de-DE" w:eastAsia="de-DE"/>
    </w:rPr>
  </w:style>
  <w:style w:type="paragraph" w:styleId="1010" w:customStyle="1">
    <w:name w:val="修订1"/>
    <w:uiPriority w:val="99"/>
    <w:semiHidden/>
    <w:qFormat/>
    <w:rPr>
      <w:rFonts w:hint="default" w:ascii="Times New Roman" w:hAnsi="Times New Roman" w:eastAsia="宋体" w:cs="Times New Roman"/>
      <w:sz w:val="21"/>
      <w:szCs w:val="21"/>
    </w:rPr>
  </w:style>
  <w:style w:type="paragraph" w:styleId="1011" w:customStyle="1">
    <w:name w:val="4"/>
    <w:basedOn w:val="726"/>
    <w:next w:val="964"/>
    <w:uiPriority w:val="0"/>
    <w:qFormat/>
    <w:pPr>
      <w:ind w:firstLine="420"/>
      <w:spacing w:line="360" w:lineRule="auto"/>
    </w:pPr>
    <w:rPr>
      <w:color w:val="ff0000"/>
      <w:sz w:val="24"/>
      <w:szCs w:val="24"/>
    </w:rPr>
  </w:style>
  <w:style w:type="paragraph" w:styleId="1012"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1013"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Body Text(ch)"/>
    <w:basedOn w:val="726"/>
    <w:next w:val="947"/>
    <w:uiPriority w:val="0"/>
    <w:qFormat/>
    <w:pPr>
      <w:spacing w:after="120"/>
    </w:pPr>
    <w:rPr>
      <w:rFonts w:ascii="宋体" w:hAnsi="Arial"/>
      <w:bCs/>
      <w:iCs/>
      <w:szCs w:val="24"/>
    </w:rPr>
  </w:style>
  <w:style w:type="paragraph" w:styleId="1016" w:customStyle="1">
    <w:name w:val="Default"/>
    <w:uiPriority w:val="99"/>
    <w:qFormat/>
    <w:pPr>
      <w:widowControl w:val="off"/>
    </w:pPr>
    <w:rPr>
      <w:rFonts w:hint="default" w:ascii="MS Mincho" w:hAnsi="Calibri" w:eastAsia="MS Mincho" w:cs="Times New Roman"/>
      <w:color w:val="000000"/>
      <w:sz w:val="24"/>
      <w:szCs w:val="24"/>
    </w:rPr>
  </w:style>
  <w:style w:type="paragraph" w:styleId="1017" w:customStyle="1">
    <w:name w:val="正文文本 211"/>
    <w:basedOn w:val="726"/>
    <w:uiPriority w:val="99"/>
    <w:qFormat/>
    <w:pPr>
      <w:jc w:val="center"/>
    </w:pPr>
    <w:rPr>
      <w:b/>
      <w:bCs/>
      <w:sz w:val="20"/>
      <w:szCs w:val="20"/>
    </w:rPr>
  </w:style>
  <w:style w:type="paragraph" w:styleId="1018" w:customStyle="1">
    <w:name w:val="样式 样式 样式 样式 标题 2 + 宋体 五号 非加粗 黑色 + 段前: 6 磅 段后: 0 磅 行距: 单倍行距 + 段前:..."/>
    <w:basedOn w:val="726"/>
    <w:uiPriority w:val="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019" w:customStyle="1">
    <w:name w:val="公文标题3"/>
    <w:basedOn w:val="932"/>
    <w:next w:val="726"/>
    <w:uiPriority w:val="0"/>
    <w:qFormat/>
    <w:pPr>
      <w:numPr>
        <w:ilvl w:val="2"/>
        <w:numId w:val="5"/>
      </w:numPr>
    </w:pPr>
    <w:rPr>
      <w:rFonts w:eastAsia="黑体"/>
      <w:sz w:val="30"/>
    </w:rPr>
  </w:style>
  <w:style w:type="paragraph" w:styleId="1020" w:customStyle="1">
    <w:name w:val="Normal_1_0"/>
    <w:uiPriority w:val="0"/>
    <w:qFormat/>
    <w:rPr>
      <w:rFonts w:hint="default" w:ascii="Times New Roman" w:hAnsi="Times New Roman" w:eastAsia="Times New Roman" w:cs="Times New Roman"/>
      <w:sz w:val="24"/>
      <w:szCs w:val="24"/>
    </w:rPr>
  </w:style>
  <w:style w:type="paragraph" w:styleId="1021" w:customStyle="1">
    <w:name w:val="Normal_2_0"/>
    <w:uiPriority w:val="0"/>
    <w:qFormat/>
    <w:rPr>
      <w:rFonts w:hint="default" w:ascii="Times New Roman" w:hAnsi="Times New Roman" w:eastAsia="Times New Roman" w:cs="Times New Roman"/>
      <w:sz w:val="24"/>
      <w:szCs w:val="24"/>
    </w:rPr>
  </w:style>
  <w:style w:type="paragraph" w:styleId="1022" w:customStyle="1">
    <w:name w:val="Normal_3_0"/>
    <w:uiPriority w:val="0"/>
    <w:qFormat/>
    <w:rPr>
      <w:rFonts w:hint="default" w:ascii="Times New Roman" w:hAnsi="Times New Roman" w:eastAsia="Times New Roman" w:cs="Times New Roman"/>
      <w:sz w:val="24"/>
      <w:szCs w:val="24"/>
    </w:rPr>
  </w:style>
  <w:style w:type="paragraph" w:styleId="1023" w:customStyle="1">
    <w:name w:val="Normal_4_0"/>
    <w:uiPriority w:val="0"/>
    <w:qFormat/>
    <w:rPr>
      <w:rFonts w:hint="default" w:ascii="Times New Roman" w:hAnsi="Times New Roman" w:eastAsia="Times New Roman" w:cs="Times New Roman"/>
      <w:sz w:val="24"/>
      <w:szCs w:val="24"/>
    </w:rPr>
  </w:style>
  <w:style w:type="paragraph" w:styleId="1024" w:customStyle="1">
    <w:name w:val="正文_8"/>
    <w:uiPriority w:val="0"/>
    <w:qFormat/>
    <w:pPr>
      <w:jc w:val="both"/>
      <w:widowControl w:val="off"/>
    </w:pPr>
    <w:rPr>
      <w:rFonts w:hint="default" w:ascii="Calibri" w:hAnsi="Calibri" w:eastAsia="宋体" w:cs="Times New Roman"/>
      <w:sz w:val="21"/>
      <w:szCs w:val="22"/>
    </w:rPr>
  </w:style>
  <w:style w:type="paragraph" w:styleId="1025" w:customStyle="1">
    <w:name w:val="Normal_19"/>
    <w:uiPriority w:val="0"/>
    <w:qFormat/>
    <w:rPr>
      <w:rFonts w:hint="default" w:ascii="Times New Roman" w:hAnsi="Times New Roman" w:eastAsia="Times New Roman" w:cs="Times New Roman"/>
      <w:sz w:val="24"/>
      <w:szCs w:val="24"/>
    </w:rPr>
  </w:style>
  <w:style w:type="paragraph" w:styleId="1026" w:customStyle="1">
    <w:name w:val="Normal_20"/>
    <w:uiPriority w:val="0"/>
    <w:qFormat/>
    <w:rPr>
      <w:rFonts w:hint="default" w:ascii="Times New Roman" w:hAnsi="Times New Roman" w:eastAsia="Times New Roman" w:cs="Times New Roman"/>
      <w:sz w:val="24"/>
      <w:szCs w:val="24"/>
    </w:rPr>
  </w:style>
  <w:style w:type="paragraph" w:styleId="1027" w:customStyle="1">
    <w:name w:val="Normal_21"/>
    <w:uiPriority w:val="0"/>
    <w:qFormat/>
    <w:rPr>
      <w:rFonts w:hint="default" w:ascii="Times New Roman" w:hAnsi="Times New Roman" w:eastAsia="Times New Roman" w:cs="Times New Roman"/>
      <w:sz w:val="24"/>
      <w:szCs w:val="24"/>
    </w:rPr>
  </w:style>
  <w:style w:type="paragraph" w:styleId="1028" w:customStyle="1">
    <w:name w:val="Normal_26"/>
    <w:uiPriority w:val="0"/>
    <w:qFormat/>
    <w:rPr>
      <w:rFonts w:hint="default" w:ascii="Times New Roman" w:hAnsi="Times New Roman" w:eastAsia="Times New Roman" w:cs="Times New Roman"/>
      <w:sz w:val="24"/>
      <w:szCs w:val="24"/>
    </w:rPr>
  </w:style>
  <w:style w:type="paragraph" w:styleId="1029" w:customStyle="1">
    <w:name w:val="正文_0_0"/>
    <w:uiPriority w:val="0"/>
    <w:qFormat/>
    <w:pPr>
      <w:jc w:val="both"/>
      <w:widowControl w:val="off"/>
    </w:pPr>
    <w:rPr>
      <w:rFonts w:hint="default" w:ascii="Calibri" w:hAnsi="Calibri" w:eastAsia="宋体" w:cs="Times New Roman"/>
      <w:sz w:val="21"/>
      <w:szCs w:val="22"/>
    </w:rPr>
  </w:style>
  <w:style w:type="paragraph" w:styleId="1030" w:customStyle="1">
    <w:name w:val="Normal_29"/>
    <w:uiPriority w:val="0"/>
    <w:qFormat/>
    <w:pPr>
      <w:jc w:val="both"/>
      <w:widowControl w:val="off"/>
    </w:pPr>
    <w:rPr>
      <w:rFonts w:hint="default" w:ascii="Calibri" w:hAnsi="Calibri" w:eastAsia="宋体" w:cs="Times New Roman"/>
      <w:sz w:val="21"/>
      <w:szCs w:val="22"/>
    </w:rPr>
  </w:style>
  <w:style w:type="paragraph" w:styleId="1031" w:customStyle="1">
    <w:name w:val="Normal_27"/>
    <w:uiPriority w:val="0"/>
    <w:qFormat/>
    <w:rPr>
      <w:rFonts w:hint="default" w:ascii="Times New Roman" w:hAnsi="Times New Roman" w:eastAsia="Times New Roman" w:cs="Times New Roman"/>
      <w:sz w:val="24"/>
      <w:szCs w:val="24"/>
    </w:rPr>
  </w:style>
  <w:style w:type="paragraph" w:styleId="1032" w:customStyle="1">
    <w:name w:val="正文_1"/>
    <w:uiPriority w:val="0"/>
    <w:qFormat/>
    <w:pPr>
      <w:jc w:val="both"/>
      <w:widowControl w:val="off"/>
    </w:pPr>
    <w:rPr>
      <w:rFonts w:hint="default" w:ascii="Calibri" w:hAnsi="Calibri" w:eastAsia="宋体" w:cs="Times New Roman"/>
      <w:sz w:val="21"/>
      <w:szCs w:val="22"/>
    </w:rPr>
  </w:style>
  <w:style w:type="paragraph" w:styleId="1033" w:customStyle="1">
    <w:name w:val="Normal_29_0"/>
    <w:uiPriority w:val="0"/>
    <w:qFormat/>
    <w:pPr>
      <w:jc w:val="both"/>
      <w:widowControl w:val="off"/>
    </w:pPr>
    <w:rPr>
      <w:rFonts w:hint="default" w:ascii="Calibri" w:hAnsi="Calibri" w:eastAsia="宋体" w:cs="Times New Roman"/>
      <w:sz w:val="21"/>
      <w:szCs w:val="22"/>
    </w:rPr>
  </w:style>
  <w:style w:type="paragraph" w:styleId="1034" w:customStyle="1">
    <w:name w:val="Normal_28"/>
    <w:uiPriority w:val="0"/>
    <w:qFormat/>
    <w:rPr>
      <w:rFonts w:hint="default" w:ascii="Times New Roman" w:hAnsi="Times New Roman" w:eastAsia="Times New Roman" w:cs="Times New Roman"/>
      <w:sz w:val="24"/>
      <w:szCs w:val="24"/>
    </w:rPr>
  </w:style>
  <w:style w:type="paragraph" w:styleId="1035" w:customStyle="1">
    <w:name w:val="正文_2"/>
    <w:uiPriority w:val="0"/>
    <w:qFormat/>
    <w:pPr>
      <w:jc w:val="both"/>
      <w:widowControl w:val="off"/>
    </w:pPr>
    <w:rPr>
      <w:rFonts w:hint="default" w:ascii="Calibri" w:hAnsi="Calibri" w:eastAsia="宋体" w:cs="Times New Roman"/>
      <w:sz w:val="21"/>
      <w:szCs w:val="22"/>
    </w:rPr>
  </w:style>
  <w:style w:type="paragraph" w:styleId="1036" w:customStyle="1">
    <w:name w:val="Normal_30"/>
    <w:uiPriority w:val="0"/>
    <w:qFormat/>
    <w:rPr>
      <w:rFonts w:hint="default" w:ascii="Times New Roman" w:hAnsi="Times New Roman" w:eastAsia="Times New Roman" w:cs="Times New Roman"/>
      <w:sz w:val="24"/>
      <w:szCs w:val="24"/>
    </w:rPr>
  </w:style>
  <w:style w:type="paragraph" w:styleId="1037" w:customStyle="1">
    <w:name w:val="正文_3"/>
    <w:uiPriority w:val="0"/>
    <w:qFormat/>
    <w:pPr>
      <w:jc w:val="both"/>
      <w:widowControl w:val="off"/>
    </w:pPr>
    <w:rPr>
      <w:rFonts w:hint="default" w:ascii="Calibri" w:hAnsi="Calibri" w:eastAsia="宋体" w:cs="Times New Roman"/>
      <w:sz w:val="21"/>
      <w:szCs w:val="22"/>
    </w:rPr>
  </w:style>
  <w:style w:type="paragraph" w:styleId="1038" w:customStyle="1">
    <w:name w:val="Normal_31"/>
    <w:uiPriority w:val="0"/>
    <w:qFormat/>
    <w:rPr>
      <w:rFonts w:hint="default" w:ascii="Times New Roman" w:hAnsi="Times New Roman" w:eastAsia="Times New Roman" w:cs="Times New Roman"/>
      <w:sz w:val="24"/>
      <w:szCs w:val="24"/>
    </w:rPr>
  </w:style>
  <w:style w:type="paragraph" w:styleId="1039" w:customStyle="1">
    <w:name w:val="正文_4_0"/>
    <w:uiPriority w:val="0"/>
    <w:qFormat/>
    <w:pPr>
      <w:jc w:val="both"/>
      <w:widowControl w:val="off"/>
    </w:pPr>
    <w:rPr>
      <w:rFonts w:hint="default" w:ascii="Calibri" w:hAnsi="Calibri" w:eastAsia="宋体" w:cs="Times New Roman"/>
      <w:sz w:val="21"/>
      <w:szCs w:val="22"/>
    </w:rPr>
  </w:style>
  <w:style w:type="paragraph" w:styleId="1040" w:customStyle="1">
    <w:name w:val="Normal_33"/>
    <w:uiPriority w:val="0"/>
    <w:qFormat/>
    <w:rPr>
      <w:rFonts w:hint="default" w:ascii="Times New Roman" w:hAnsi="Times New Roman" w:eastAsia="Times New Roman" w:cs="Times New Roman"/>
      <w:sz w:val="24"/>
      <w:szCs w:val="24"/>
    </w:rPr>
  </w:style>
  <w:style w:type="paragraph" w:styleId="1041" w:customStyle="1">
    <w:name w:val="正文_6"/>
    <w:uiPriority w:val="0"/>
    <w:qFormat/>
    <w:pPr>
      <w:jc w:val="both"/>
      <w:widowControl w:val="off"/>
    </w:pPr>
    <w:rPr>
      <w:rFonts w:hint="default" w:ascii="Calibri" w:hAnsi="Calibri" w:eastAsia="宋体" w:cs="Times New Roman"/>
      <w:sz w:val="21"/>
      <w:szCs w:val="22"/>
    </w:rPr>
  </w:style>
  <w:style w:type="paragraph" w:styleId="1042" w:customStyle="1">
    <w:name w:val="Normal_3"/>
    <w:uiPriority w:val="0"/>
    <w:qFormat/>
    <w:rPr>
      <w:rFonts w:hint="default" w:ascii="Times New Roman" w:hAnsi="Times New Roman" w:eastAsia="Times New Roman" w:cs="Times New Roman"/>
      <w:sz w:val="24"/>
      <w:szCs w:val="24"/>
    </w:rPr>
  </w:style>
  <w:style w:type="paragraph" w:styleId="1043" w:customStyle="1">
    <w:name w:val="Normal_4"/>
    <w:uiPriority w:val="0"/>
    <w:qFormat/>
    <w:rPr>
      <w:rFonts w:hint="default" w:ascii="Times New Roman" w:hAnsi="Times New Roman" w:eastAsia="Times New Roman" w:cs="Times New Roman"/>
      <w:sz w:val="24"/>
      <w:szCs w:val="24"/>
    </w:rPr>
  </w:style>
  <w:style w:type="character" w:styleId="1044" w:customStyle="1">
    <w:name w:val="titlebody"/>
    <w:basedOn w:val="736"/>
    <w:uiPriority w:val="0"/>
    <w:qFormat/>
    <w:rPr>
      <w:rFonts w:ascii="宋体" w:hAnsi="宋体" w:eastAsia="宋体" w:cs="宋体"/>
      <w:b/>
      <w:bCs/>
      <w:color w:val="000000"/>
      <w:sz w:val="24"/>
      <w:szCs w:val="24"/>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张岚</cp:lastModifiedBy>
  <cp:revision>308</cp:revision>
  <dcterms:created xsi:type="dcterms:W3CDTF">2023-03-24T07:56:00Z</dcterms:created>
  <dcterms:modified xsi:type="dcterms:W3CDTF">2025-11-24T06:59:00Z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E444A6C4FAF740C79F3861D5771AE205_13</vt:lpwstr>
  </property>
  <property fmtid="{D5CDD505-2E9C-101B-9397-08002B2CF9AE}" pid="4" name="KSOTemplateDocerSaveRecord">
    <vt:lpwstr>eyJoZGlkIjoiYjA4NGVmMjkxMGE5N2I1MDE1ZTM5NjE4NjJjYTJiNzMiLCJ1c2VySWQiOiI3Mjk4OTgxMzQifQ==</vt:lpwstr>
  </property>
</Properties>
</file>